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0846E" w14:textId="77777777" w:rsidR="00C10F9B" w:rsidRDefault="00C10F9B" w:rsidP="00535218">
      <w:pPr>
        <w:spacing w:line="276" w:lineRule="auto"/>
        <w:jc w:val="center"/>
        <w:rPr>
          <w:rFonts w:ascii="Arial" w:eastAsia="Arial" w:hAnsi="Arial" w:cs="Arial"/>
          <w:b/>
          <w:color w:val="000000"/>
        </w:rPr>
      </w:pPr>
    </w:p>
    <w:p w14:paraId="69CE51C6" w14:textId="26964C19" w:rsidR="00535218" w:rsidRPr="003075B6" w:rsidRDefault="00BF5DEA" w:rsidP="00DC5242">
      <w:pPr>
        <w:spacing w:line="276" w:lineRule="auto"/>
        <w:jc w:val="both"/>
        <w:rPr>
          <w:rFonts w:ascii="Arial" w:eastAsia="Arial" w:hAnsi="Arial" w:cs="Arial"/>
          <w:b/>
          <w:color w:val="FF0000"/>
        </w:rPr>
      </w:pPr>
      <w:r>
        <w:rPr>
          <w:rFonts w:ascii="Arial" w:eastAsia="Arial" w:hAnsi="Arial" w:cs="Arial"/>
          <w:b/>
          <w:color w:val="000000"/>
        </w:rPr>
        <w:t>OBJETO:</w:t>
      </w:r>
      <w:r w:rsidR="00BA61DB">
        <w:rPr>
          <w:rFonts w:ascii="Arial" w:eastAsia="Arial" w:hAnsi="Arial" w:cs="Arial"/>
          <w:b/>
          <w:color w:val="000000"/>
        </w:rPr>
        <w:t xml:space="preserve"> </w:t>
      </w:r>
      <w:r w:rsidR="003D4627" w:rsidRPr="003075B6">
        <w:rPr>
          <w:rFonts w:ascii="Arial" w:eastAsia="Arial" w:hAnsi="Arial" w:cs="Arial"/>
          <w:bCs/>
          <w:color w:val="FF0000"/>
        </w:rPr>
        <w:t>Señalar objeto del proceso</w:t>
      </w:r>
    </w:p>
    <w:p w14:paraId="789EB22A" w14:textId="77777777" w:rsidR="00B219ED" w:rsidRDefault="00B219ED" w:rsidP="00535218">
      <w:pPr>
        <w:spacing w:line="276" w:lineRule="auto"/>
        <w:jc w:val="center"/>
        <w:rPr>
          <w:rFonts w:ascii="Arial" w:eastAsia="Arial" w:hAnsi="Arial" w:cs="Arial"/>
          <w:b/>
          <w:color w:val="000000"/>
        </w:rPr>
      </w:pPr>
    </w:p>
    <w:p w14:paraId="66BA2D2E" w14:textId="53B63398" w:rsidR="004A1602" w:rsidRPr="00535218" w:rsidRDefault="00541E34" w:rsidP="00535218">
      <w:pPr>
        <w:spacing w:line="276" w:lineRule="auto"/>
        <w:jc w:val="center"/>
        <w:rPr>
          <w:rFonts w:ascii="Arial" w:eastAsia="Arial" w:hAnsi="Arial" w:cs="Arial"/>
          <w:b/>
          <w:color w:val="000000"/>
        </w:rPr>
      </w:pPr>
      <w:r>
        <w:rPr>
          <w:rFonts w:ascii="Arial" w:eastAsia="Arial" w:hAnsi="Arial" w:cs="Arial"/>
          <w:b/>
          <w:color w:val="000000"/>
        </w:rPr>
        <w:t xml:space="preserve">INTRODUCCION </w:t>
      </w:r>
    </w:p>
    <w:p w14:paraId="2B241802" w14:textId="77777777" w:rsidR="00535218" w:rsidRPr="00535218" w:rsidRDefault="00535218" w:rsidP="00535218">
      <w:pPr>
        <w:spacing w:line="276" w:lineRule="auto"/>
        <w:rPr>
          <w:rFonts w:ascii="Arial" w:eastAsia="Arial" w:hAnsi="Arial" w:cs="Arial"/>
          <w:b/>
          <w:color w:val="000000"/>
          <w:sz w:val="22"/>
          <w:szCs w:val="22"/>
        </w:rPr>
      </w:pPr>
    </w:p>
    <w:p w14:paraId="53254153" w14:textId="77777777" w:rsidR="00535218" w:rsidRDefault="00535218" w:rsidP="00535218">
      <w:pPr>
        <w:spacing w:line="276" w:lineRule="auto"/>
        <w:jc w:val="both"/>
        <w:rPr>
          <w:rFonts w:ascii="Arial" w:eastAsia="Arial" w:hAnsi="Arial" w:cs="Arial"/>
          <w:color w:val="000000"/>
          <w:sz w:val="22"/>
          <w:szCs w:val="22"/>
        </w:rPr>
      </w:pPr>
      <w:r w:rsidRPr="00EE2A61">
        <w:rPr>
          <w:rFonts w:ascii="Arial" w:eastAsia="Arial" w:hAnsi="Arial" w:cs="Arial"/>
          <w:color w:val="000000"/>
          <w:sz w:val="22"/>
          <w:szCs w:val="22"/>
        </w:rPr>
        <w:t>La E.S.E CLINICA GUANE Y SU R.I.S DE FLORIDABLANCA, en adelante (LA EMPRESA) en cumplimiento de lo establecido en el artículo 2.2.1.1.1.6.1 del Decreto 1082 de 2015, el cual establece que la entidad estatal debe realizar un análisis para conocer el sector relativo al objeto del proceso de contratación desde la perspectiva legal, comercial, financiera, organizacional, técnica y de análisis de riesgo. El sector se entiende como el conjunto de empresas que ofrecen diferentes productos o servicios que solucionan una necesidad en un mercado relative al objeto del proceso de contratación. De esta manera, el estudio del sector permite identificar las oportunidades disponibles en el mercado para atender la necesidad de la Entidad Estatal.</w:t>
      </w:r>
    </w:p>
    <w:p w14:paraId="5BF9B84B" w14:textId="77777777" w:rsidR="001C3985" w:rsidRDefault="001C3985" w:rsidP="00535218">
      <w:pPr>
        <w:spacing w:line="276" w:lineRule="auto"/>
        <w:jc w:val="both"/>
        <w:rPr>
          <w:rFonts w:ascii="Arial" w:eastAsia="Arial" w:hAnsi="Arial" w:cs="Arial"/>
          <w:color w:val="000000"/>
          <w:sz w:val="22"/>
          <w:szCs w:val="22"/>
        </w:rPr>
      </w:pPr>
    </w:p>
    <w:p w14:paraId="7570FD08" w14:textId="3BA19C18" w:rsidR="001C3985" w:rsidRPr="003D4627" w:rsidRDefault="003D4627" w:rsidP="00535218">
      <w:pPr>
        <w:spacing w:line="276" w:lineRule="auto"/>
        <w:jc w:val="both"/>
        <w:rPr>
          <w:rFonts w:ascii="Arial" w:eastAsia="Arial" w:hAnsi="Arial" w:cs="Arial"/>
          <w:color w:val="FF0000"/>
          <w:sz w:val="22"/>
          <w:szCs w:val="22"/>
        </w:rPr>
      </w:pPr>
      <w:r w:rsidRPr="003D4627">
        <w:rPr>
          <w:rFonts w:ascii="Arial" w:eastAsia="Arial" w:hAnsi="Arial" w:cs="Arial"/>
          <w:color w:val="FF0000"/>
          <w:sz w:val="22"/>
          <w:szCs w:val="22"/>
        </w:rPr>
        <w:t xml:space="preserve">Señalar resumen de la necesidad </w:t>
      </w:r>
      <w:r>
        <w:rPr>
          <w:rFonts w:ascii="Arial" w:eastAsia="Arial" w:hAnsi="Arial" w:cs="Arial"/>
          <w:color w:val="FF0000"/>
          <w:sz w:val="22"/>
          <w:szCs w:val="22"/>
        </w:rPr>
        <w:t>a satisfacer.</w:t>
      </w:r>
    </w:p>
    <w:p w14:paraId="0BF2B6E2" w14:textId="77777777" w:rsidR="003D4627" w:rsidRDefault="003D4627" w:rsidP="00535218">
      <w:pPr>
        <w:spacing w:line="276" w:lineRule="auto"/>
        <w:jc w:val="both"/>
        <w:rPr>
          <w:rFonts w:ascii="Arial" w:eastAsia="Arial" w:hAnsi="Arial" w:cs="Arial"/>
          <w:color w:val="000000"/>
          <w:sz w:val="22"/>
          <w:szCs w:val="22"/>
        </w:rPr>
      </w:pPr>
    </w:p>
    <w:p w14:paraId="7F32D063" w14:textId="77777777" w:rsidR="00535218" w:rsidRPr="00EE2A61" w:rsidRDefault="00535218" w:rsidP="00535218">
      <w:pPr>
        <w:spacing w:line="276" w:lineRule="auto"/>
        <w:jc w:val="both"/>
        <w:rPr>
          <w:rFonts w:ascii="Arial" w:eastAsia="Arial" w:hAnsi="Arial" w:cs="Arial"/>
          <w:b/>
          <w:color w:val="000000"/>
          <w:sz w:val="22"/>
          <w:szCs w:val="22"/>
        </w:rPr>
      </w:pPr>
      <w:r w:rsidRPr="00EE2A61">
        <w:rPr>
          <w:rFonts w:ascii="Arial" w:eastAsia="Arial" w:hAnsi="Arial" w:cs="Arial"/>
          <w:color w:val="000000"/>
          <w:sz w:val="22"/>
          <w:szCs w:val="22"/>
        </w:rPr>
        <w:t>En cumplimiento de lo anteriormente expuesto LA EMPRESA se permite realizar el estudio del sector, para la suscripción de contrato de suministro de conformidad con las disposiciones establecidas en la guía para la elaboración de Estudio de Sector v2, de la siguiente manera:</w:t>
      </w:r>
    </w:p>
    <w:p w14:paraId="5B715DA0" w14:textId="77777777" w:rsidR="00535218" w:rsidRPr="00EE2A61" w:rsidRDefault="00535218" w:rsidP="00535218">
      <w:pPr>
        <w:pBdr>
          <w:top w:val="nil"/>
          <w:left w:val="nil"/>
          <w:bottom w:val="nil"/>
          <w:right w:val="nil"/>
          <w:between w:val="nil"/>
        </w:pBdr>
        <w:rPr>
          <w:rFonts w:ascii="Arial" w:eastAsia="Arial" w:hAnsi="Arial" w:cs="Arial"/>
          <w:b/>
          <w:sz w:val="22"/>
          <w:szCs w:val="22"/>
        </w:rPr>
      </w:pPr>
    </w:p>
    <w:p w14:paraId="2721A01D" w14:textId="77777777" w:rsidR="00535218" w:rsidRPr="00535218" w:rsidRDefault="00535218" w:rsidP="00535218">
      <w:pPr>
        <w:pBdr>
          <w:top w:val="nil"/>
          <w:left w:val="nil"/>
          <w:bottom w:val="nil"/>
          <w:right w:val="nil"/>
          <w:between w:val="nil"/>
        </w:pBdr>
        <w:rPr>
          <w:rFonts w:ascii="Arial" w:eastAsia="Arial" w:hAnsi="Arial" w:cs="Arial"/>
          <w:b/>
          <w:sz w:val="22"/>
          <w:szCs w:val="22"/>
        </w:rPr>
      </w:pPr>
    </w:p>
    <w:p w14:paraId="50083BF8" w14:textId="77777777" w:rsidR="00535218" w:rsidRDefault="00535218" w:rsidP="00535218">
      <w:pPr>
        <w:pBdr>
          <w:top w:val="nil"/>
          <w:left w:val="nil"/>
          <w:bottom w:val="nil"/>
          <w:right w:val="nil"/>
          <w:between w:val="nil"/>
        </w:pBdr>
        <w:rPr>
          <w:rFonts w:ascii="Arial" w:eastAsia="Arial" w:hAnsi="Arial" w:cs="Arial"/>
          <w:b/>
          <w:color w:val="000000"/>
          <w:sz w:val="22"/>
          <w:szCs w:val="22"/>
        </w:rPr>
      </w:pPr>
      <w:r w:rsidRPr="00535218">
        <w:rPr>
          <w:rFonts w:ascii="Arial" w:eastAsia="Arial" w:hAnsi="Arial" w:cs="Arial"/>
          <w:b/>
          <w:color w:val="000000"/>
        </w:rPr>
        <w:t>1.ASPECTOS GENERALES DEL MERCADO</w:t>
      </w:r>
      <w:r w:rsidRPr="00535218">
        <w:rPr>
          <w:rFonts w:ascii="Arial" w:eastAsia="Arial" w:hAnsi="Arial" w:cs="Arial"/>
          <w:b/>
          <w:color w:val="000000"/>
          <w:sz w:val="22"/>
          <w:szCs w:val="22"/>
        </w:rPr>
        <w:t>.</w:t>
      </w:r>
    </w:p>
    <w:p w14:paraId="2B358C76" w14:textId="77777777" w:rsidR="002702F3" w:rsidRDefault="002702F3" w:rsidP="00535218">
      <w:pPr>
        <w:pBdr>
          <w:top w:val="nil"/>
          <w:left w:val="nil"/>
          <w:bottom w:val="nil"/>
          <w:right w:val="nil"/>
          <w:between w:val="nil"/>
        </w:pBdr>
        <w:rPr>
          <w:rFonts w:ascii="Arial" w:eastAsia="Arial" w:hAnsi="Arial" w:cs="Arial"/>
          <w:b/>
          <w:color w:val="000000"/>
          <w:sz w:val="22"/>
          <w:szCs w:val="22"/>
        </w:rPr>
      </w:pPr>
    </w:p>
    <w:p w14:paraId="2A5B40BC" w14:textId="0E88BE11" w:rsidR="00EE2A61" w:rsidRDefault="003D4627" w:rsidP="003D4627">
      <w:pPr>
        <w:pBdr>
          <w:top w:val="nil"/>
          <w:left w:val="nil"/>
          <w:bottom w:val="nil"/>
          <w:right w:val="nil"/>
          <w:between w:val="nil"/>
        </w:pBdr>
        <w:spacing w:line="276" w:lineRule="auto"/>
        <w:jc w:val="both"/>
        <w:rPr>
          <w:rFonts w:ascii="Arial" w:eastAsia="Arial" w:hAnsi="Arial" w:cs="Arial"/>
          <w:b/>
          <w:bCs/>
          <w:color w:val="000000"/>
        </w:rPr>
      </w:pPr>
      <w:r w:rsidRPr="003D4627">
        <w:rPr>
          <w:rFonts w:ascii="Arial" w:eastAsia="Arial" w:hAnsi="Arial" w:cs="Arial"/>
          <w:bCs/>
          <w:color w:val="FF0000"/>
          <w:sz w:val="22"/>
          <w:szCs w:val="22"/>
        </w:rPr>
        <w:t xml:space="preserve">Señalar la clasificación del servicio o adquisición </w:t>
      </w:r>
      <w:r>
        <w:rPr>
          <w:rFonts w:ascii="Arial" w:eastAsia="Arial" w:hAnsi="Arial" w:cs="Arial"/>
          <w:bCs/>
          <w:color w:val="FF0000"/>
          <w:sz w:val="22"/>
          <w:szCs w:val="22"/>
        </w:rPr>
        <w:t>en los niveles del mercado</w:t>
      </w:r>
    </w:p>
    <w:p w14:paraId="6EDC88BB" w14:textId="77777777" w:rsidR="00EE2A61" w:rsidRDefault="00EE2A61" w:rsidP="00AE4ECF">
      <w:pPr>
        <w:pBdr>
          <w:top w:val="nil"/>
          <w:left w:val="nil"/>
          <w:bottom w:val="nil"/>
          <w:right w:val="nil"/>
          <w:between w:val="nil"/>
        </w:pBdr>
        <w:rPr>
          <w:rFonts w:ascii="Arial" w:eastAsia="Arial" w:hAnsi="Arial" w:cs="Arial"/>
          <w:b/>
          <w:bCs/>
          <w:color w:val="000000"/>
        </w:rPr>
      </w:pPr>
    </w:p>
    <w:p w14:paraId="2A5CC10A" w14:textId="09CF4025" w:rsidR="00AE4ECF" w:rsidRPr="00EE2A61" w:rsidRDefault="00736888" w:rsidP="00AE4ECF">
      <w:pPr>
        <w:pBdr>
          <w:top w:val="nil"/>
          <w:left w:val="nil"/>
          <w:bottom w:val="nil"/>
          <w:right w:val="nil"/>
          <w:between w:val="nil"/>
        </w:pBdr>
        <w:rPr>
          <w:rFonts w:ascii="Arial" w:eastAsia="Arial" w:hAnsi="Arial" w:cs="Arial"/>
          <w:b/>
          <w:bCs/>
          <w:color w:val="000000"/>
        </w:rPr>
      </w:pPr>
      <w:r w:rsidRPr="00EE2A61">
        <w:rPr>
          <w:rFonts w:ascii="Arial" w:eastAsia="Arial" w:hAnsi="Arial" w:cs="Arial"/>
          <w:b/>
          <w:bCs/>
          <w:color w:val="000000"/>
        </w:rPr>
        <w:t>Código Estándar de Productos y Servicios de Naciones Unidas</w:t>
      </w:r>
      <w:r w:rsidR="00AE4ECF" w:rsidRPr="00EE2A61">
        <w:rPr>
          <w:rFonts w:ascii="Arial" w:eastAsia="Arial" w:hAnsi="Arial" w:cs="Arial"/>
          <w:b/>
          <w:bCs/>
          <w:color w:val="000000"/>
        </w:rPr>
        <w:t xml:space="preserve"> </w:t>
      </w:r>
      <w:r w:rsidR="006424DB" w:rsidRPr="00EE2A61">
        <w:rPr>
          <w:rFonts w:ascii="Arial" w:eastAsia="Arial" w:hAnsi="Arial" w:cs="Arial"/>
          <w:b/>
          <w:bCs/>
          <w:color w:val="000000"/>
        </w:rPr>
        <w:t>(</w:t>
      </w:r>
      <w:r w:rsidR="00AE4ECF" w:rsidRPr="00EE2A61">
        <w:rPr>
          <w:rFonts w:ascii="Arial" w:eastAsia="Arial" w:hAnsi="Arial" w:cs="Arial"/>
          <w:b/>
          <w:bCs/>
          <w:color w:val="000000"/>
        </w:rPr>
        <w:t>UNSPSC</w:t>
      </w:r>
      <w:r w:rsidR="006424DB" w:rsidRPr="00EE2A61">
        <w:rPr>
          <w:rFonts w:ascii="Arial" w:eastAsia="Arial" w:hAnsi="Arial" w:cs="Arial"/>
          <w:b/>
          <w:bCs/>
          <w:color w:val="000000"/>
        </w:rPr>
        <w:t>)</w:t>
      </w:r>
    </w:p>
    <w:p w14:paraId="48C8D1DE" w14:textId="77777777" w:rsidR="00DA4DCC" w:rsidRDefault="00DA4DCC" w:rsidP="00AE4ECF">
      <w:pPr>
        <w:pBdr>
          <w:top w:val="nil"/>
          <w:left w:val="nil"/>
          <w:bottom w:val="nil"/>
          <w:right w:val="nil"/>
          <w:between w:val="nil"/>
        </w:pBdr>
        <w:rPr>
          <w:rFonts w:ascii="Arial" w:eastAsia="Arial" w:hAnsi="Arial" w:cs="Arial"/>
          <w:b/>
          <w:bCs/>
          <w:color w:val="000000"/>
          <w:sz w:val="22"/>
          <w:szCs w:val="22"/>
        </w:rPr>
      </w:pPr>
    </w:p>
    <w:p w14:paraId="269948F3" w14:textId="5BECDC50" w:rsidR="00DA4DCC" w:rsidRDefault="00DA4DCC" w:rsidP="00DA4DCC">
      <w:pPr>
        <w:pBdr>
          <w:top w:val="nil"/>
          <w:left w:val="nil"/>
          <w:bottom w:val="nil"/>
          <w:right w:val="nil"/>
          <w:between w:val="nil"/>
        </w:pBdr>
        <w:spacing w:line="276" w:lineRule="auto"/>
        <w:jc w:val="both"/>
        <w:rPr>
          <w:rFonts w:ascii="Arial" w:eastAsia="Arial" w:hAnsi="Arial" w:cs="Arial"/>
          <w:color w:val="000000"/>
          <w:sz w:val="22"/>
          <w:szCs w:val="22"/>
        </w:rPr>
      </w:pPr>
      <w:r w:rsidRPr="00DA4DCC">
        <w:rPr>
          <w:rFonts w:ascii="Arial" w:eastAsia="Arial" w:hAnsi="Arial" w:cs="Arial"/>
          <w:color w:val="000000"/>
          <w:sz w:val="22"/>
          <w:szCs w:val="22"/>
        </w:rPr>
        <w:t xml:space="preserve">El UNSPSC </w:t>
      </w:r>
      <w:r w:rsidR="003E4F0F" w:rsidRPr="003E4F0F">
        <w:rPr>
          <w:rFonts w:ascii="Arial" w:eastAsia="Arial" w:hAnsi="Arial" w:cs="Arial"/>
          <w:color w:val="000000"/>
          <w:sz w:val="22"/>
          <w:szCs w:val="22"/>
        </w:rPr>
        <w:t>es una metodología uniforme de codificación utilizada para clasificar productos y servicios fundamentada en un arreglo jerárquico y en una estructura lógica</w:t>
      </w:r>
      <w:r w:rsidR="000D4650">
        <w:rPr>
          <w:rFonts w:ascii="Arial" w:eastAsia="Arial" w:hAnsi="Arial" w:cs="Arial"/>
          <w:color w:val="000000"/>
          <w:sz w:val="22"/>
          <w:szCs w:val="22"/>
        </w:rPr>
        <w:t>, e</w:t>
      </w:r>
      <w:r w:rsidRPr="00DA4DCC">
        <w:rPr>
          <w:rFonts w:ascii="Arial" w:eastAsia="Arial" w:hAnsi="Arial" w:cs="Arial"/>
          <w:color w:val="000000"/>
          <w:sz w:val="22"/>
          <w:szCs w:val="22"/>
        </w:rPr>
        <w:t>s un sistema que clasifica bienes y servicios, no procesos. Esto implica que la entidad compradora</w:t>
      </w:r>
      <w:r>
        <w:rPr>
          <w:rFonts w:ascii="Arial" w:eastAsia="Arial" w:hAnsi="Arial" w:cs="Arial"/>
          <w:color w:val="000000"/>
          <w:sz w:val="22"/>
          <w:szCs w:val="22"/>
        </w:rPr>
        <w:t xml:space="preserve"> </w:t>
      </w:r>
      <w:r w:rsidRPr="00DA4DCC">
        <w:rPr>
          <w:rFonts w:ascii="Arial" w:eastAsia="Arial" w:hAnsi="Arial" w:cs="Arial"/>
          <w:color w:val="000000"/>
          <w:sz w:val="22"/>
          <w:szCs w:val="22"/>
        </w:rPr>
        <w:t>debe organizar sus adquisiciones requeridas bajo un esquema de orientación a la demanda. Adicionalmente,</w:t>
      </w:r>
      <w:r>
        <w:rPr>
          <w:rFonts w:ascii="Arial" w:eastAsia="Arial" w:hAnsi="Arial" w:cs="Arial"/>
          <w:color w:val="000000"/>
          <w:sz w:val="22"/>
          <w:szCs w:val="22"/>
        </w:rPr>
        <w:t xml:space="preserve"> </w:t>
      </w:r>
      <w:r w:rsidRPr="00DA4DCC">
        <w:rPr>
          <w:rFonts w:ascii="Arial" w:eastAsia="Arial" w:hAnsi="Arial" w:cs="Arial"/>
          <w:color w:val="000000"/>
          <w:sz w:val="22"/>
          <w:szCs w:val="22"/>
        </w:rPr>
        <w:t>es importante tener en cuenta que el UNSPSC permite afinar las descripciones en los Planes de Adquisiciones</w:t>
      </w:r>
      <w:r>
        <w:rPr>
          <w:rFonts w:ascii="Arial" w:eastAsia="Arial" w:hAnsi="Arial" w:cs="Arial"/>
          <w:color w:val="000000"/>
          <w:sz w:val="22"/>
          <w:szCs w:val="22"/>
        </w:rPr>
        <w:t xml:space="preserve"> </w:t>
      </w:r>
      <w:r w:rsidRPr="00DA4DCC">
        <w:rPr>
          <w:rFonts w:ascii="Arial" w:eastAsia="Arial" w:hAnsi="Arial" w:cs="Arial"/>
          <w:color w:val="000000"/>
          <w:sz w:val="22"/>
          <w:szCs w:val="22"/>
        </w:rPr>
        <w:t>y evitar confusiones entre actividades y definiciones de uso de bienes y servicios.</w:t>
      </w:r>
    </w:p>
    <w:p w14:paraId="71F85284" w14:textId="77777777" w:rsidR="0098336D" w:rsidRPr="00DA4DCC" w:rsidRDefault="0098336D" w:rsidP="00DA4DCC">
      <w:pPr>
        <w:pBdr>
          <w:top w:val="nil"/>
          <w:left w:val="nil"/>
          <w:bottom w:val="nil"/>
          <w:right w:val="nil"/>
          <w:between w:val="nil"/>
        </w:pBdr>
        <w:spacing w:line="276" w:lineRule="auto"/>
        <w:jc w:val="both"/>
        <w:rPr>
          <w:rFonts w:ascii="Arial" w:eastAsia="Arial" w:hAnsi="Arial" w:cs="Arial"/>
          <w:color w:val="000000"/>
          <w:sz w:val="22"/>
          <w:szCs w:val="22"/>
        </w:rPr>
      </w:pPr>
    </w:p>
    <w:p w14:paraId="28032677" w14:textId="3DDE2540" w:rsidR="00DA4DCC" w:rsidRPr="0098336D" w:rsidRDefault="00DA4DCC" w:rsidP="00DA4DCC">
      <w:pPr>
        <w:pBdr>
          <w:top w:val="nil"/>
          <w:left w:val="nil"/>
          <w:bottom w:val="nil"/>
          <w:right w:val="nil"/>
          <w:between w:val="nil"/>
        </w:pBdr>
        <w:spacing w:line="276" w:lineRule="auto"/>
        <w:jc w:val="both"/>
        <w:rPr>
          <w:rFonts w:ascii="Arial" w:eastAsia="Arial" w:hAnsi="Arial" w:cs="Arial"/>
          <w:b/>
          <w:bCs/>
          <w:color w:val="808080" w:themeColor="background1" w:themeShade="80"/>
          <w:sz w:val="16"/>
          <w:szCs w:val="16"/>
        </w:rPr>
      </w:pPr>
      <w:r w:rsidRPr="00DA4DCC">
        <w:rPr>
          <w:rFonts w:ascii="Arial" w:eastAsia="Arial" w:hAnsi="Arial" w:cs="Arial"/>
          <w:color w:val="000000"/>
          <w:sz w:val="22"/>
          <w:szCs w:val="22"/>
        </w:rPr>
        <w:t>Como comprador público, el primer contacto que usted tendrá con el Clasificador UNSPSC es en la elaboración</w:t>
      </w:r>
      <w:r>
        <w:rPr>
          <w:rFonts w:ascii="Arial" w:eastAsia="Arial" w:hAnsi="Arial" w:cs="Arial"/>
          <w:color w:val="000000"/>
          <w:sz w:val="22"/>
          <w:szCs w:val="22"/>
        </w:rPr>
        <w:t xml:space="preserve"> </w:t>
      </w:r>
      <w:r w:rsidRPr="00DA4DCC">
        <w:rPr>
          <w:rFonts w:ascii="Arial" w:eastAsia="Arial" w:hAnsi="Arial" w:cs="Arial"/>
          <w:color w:val="000000"/>
          <w:sz w:val="22"/>
          <w:szCs w:val="22"/>
        </w:rPr>
        <w:t>del Plan Anual de Adquisiciones. A partir de ese momento, todas las actividades involucradas en el proceso</w:t>
      </w:r>
      <w:r>
        <w:rPr>
          <w:rFonts w:ascii="Arial" w:eastAsia="Arial" w:hAnsi="Arial" w:cs="Arial"/>
          <w:color w:val="000000"/>
          <w:sz w:val="22"/>
          <w:szCs w:val="22"/>
        </w:rPr>
        <w:t xml:space="preserve"> </w:t>
      </w:r>
      <w:r w:rsidRPr="00DA4DCC">
        <w:rPr>
          <w:rFonts w:ascii="Arial" w:eastAsia="Arial" w:hAnsi="Arial" w:cs="Arial"/>
          <w:color w:val="000000"/>
          <w:sz w:val="22"/>
          <w:szCs w:val="22"/>
        </w:rPr>
        <w:t>de compra del bien o servicio deben tener asignado el código que se encuentra en el Sistema de Codificación</w:t>
      </w:r>
      <w:r>
        <w:rPr>
          <w:rFonts w:ascii="Arial" w:eastAsia="Arial" w:hAnsi="Arial" w:cs="Arial"/>
          <w:color w:val="000000"/>
          <w:sz w:val="22"/>
          <w:szCs w:val="22"/>
        </w:rPr>
        <w:t xml:space="preserve"> </w:t>
      </w:r>
      <w:r w:rsidRPr="00DA4DCC">
        <w:rPr>
          <w:rFonts w:ascii="Arial" w:eastAsia="Arial" w:hAnsi="Arial" w:cs="Arial"/>
          <w:color w:val="000000"/>
          <w:sz w:val="22"/>
          <w:szCs w:val="22"/>
        </w:rPr>
        <w:t>Estándar de Naciones Unidas.</w:t>
      </w:r>
      <w:r w:rsidR="0098336D" w:rsidRPr="0098336D">
        <w:t xml:space="preserve"> </w:t>
      </w:r>
      <w:r w:rsidR="0098336D" w:rsidRPr="0098336D">
        <w:rPr>
          <w:rFonts w:ascii="Arial" w:eastAsia="Arial" w:hAnsi="Arial" w:cs="Arial"/>
          <w:b/>
          <w:bCs/>
          <w:color w:val="808080" w:themeColor="background1" w:themeShade="80"/>
          <w:sz w:val="16"/>
          <w:szCs w:val="16"/>
        </w:rPr>
        <w:t>https://www.colombiacompra.gov.co/sites/cce_public/files/cce_clasificador/manualclasificador.pdf</w:t>
      </w:r>
    </w:p>
    <w:p w14:paraId="2C05FA83" w14:textId="77777777" w:rsidR="00AE4ECF" w:rsidRPr="00DA4DCC" w:rsidRDefault="00AE4ECF" w:rsidP="00DA4DCC">
      <w:pPr>
        <w:pBdr>
          <w:top w:val="nil"/>
          <w:left w:val="nil"/>
          <w:bottom w:val="nil"/>
          <w:right w:val="nil"/>
          <w:between w:val="nil"/>
        </w:pBdr>
        <w:spacing w:line="276" w:lineRule="auto"/>
        <w:jc w:val="both"/>
        <w:rPr>
          <w:rFonts w:ascii="Arial" w:eastAsia="Arial" w:hAnsi="Arial" w:cs="Arial"/>
          <w:color w:val="000000"/>
          <w:sz w:val="22"/>
          <w:szCs w:val="22"/>
        </w:rPr>
      </w:pPr>
    </w:p>
    <w:p w14:paraId="40D10658" w14:textId="5B6390DB" w:rsidR="00570E42" w:rsidRPr="003D4627" w:rsidRDefault="003D4627" w:rsidP="00535218">
      <w:pPr>
        <w:pBdr>
          <w:top w:val="nil"/>
          <w:left w:val="nil"/>
          <w:bottom w:val="nil"/>
          <w:right w:val="nil"/>
          <w:between w:val="nil"/>
        </w:pBdr>
        <w:rPr>
          <w:rFonts w:ascii="Arial" w:eastAsia="Arial" w:hAnsi="Arial" w:cs="Arial"/>
          <w:b/>
          <w:color w:val="FF0000"/>
          <w:sz w:val="22"/>
          <w:szCs w:val="22"/>
        </w:rPr>
      </w:pPr>
      <w:r w:rsidRPr="003D4627">
        <w:rPr>
          <w:rFonts w:ascii="Arial" w:eastAsia="Arial" w:hAnsi="Arial" w:cs="Arial"/>
          <w:noProof/>
          <w:color w:val="FF0000"/>
        </w:rPr>
        <w:t>Indicar codigo UNSPSC y nombre</w:t>
      </w:r>
    </w:p>
    <w:p w14:paraId="0066132B" w14:textId="77777777" w:rsidR="00570E42" w:rsidRDefault="00570E42" w:rsidP="00535218">
      <w:pPr>
        <w:pBdr>
          <w:top w:val="nil"/>
          <w:left w:val="nil"/>
          <w:bottom w:val="nil"/>
          <w:right w:val="nil"/>
          <w:between w:val="nil"/>
        </w:pBdr>
        <w:rPr>
          <w:rFonts w:ascii="Arial" w:eastAsia="Arial" w:hAnsi="Arial" w:cs="Arial"/>
          <w:b/>
          <w:color w:val="000000"/>
          <w:sz w:val="22"/>
          <w:szCs w:val="22"/>
        </w:rPr>
      </w:pPr>
    </w:p>
    <w:p w14:paraId="220AE89E" w14:textId="77777777" w:rsidR="00570E42" w:rsidRDefault="00570E42" w:rsidP="00535218">
      <w:pPr>
        <w:pBdr>
          <w:top w:val="nil"/>
          <w:left w:val="nil"/>
          <w:bottom w:val="nil"/>
          <w:right w:val="nil"/>
          <w:between w:val="nil"/>
        </w:pBdr>
        <w:rPr>
          <w:rFonts w:ascii="Arial" w:eastAsia="Arial" w:hAnsi="Arial" w:cs="Arial"/>
          <w:b/>
          <w:color w:val="000000"/>
          <w:sz w:val="22"/>
          <w:szCs w:val="22"/>
        </w:rPr>
      </w:pPr>
    </w:p>
    <w:p w14:paraId="5A906CF0" w14:textId="77777777" w:rsidR="00535218" w:rsidRPr="00EE2A61" w:rsidRDefault="00535218" w:rsidP="00535218">
      <w:pPr>
        <w:numPr>
          <w:ilvl w:val="1"/>
          <w:numId w:val="26"/>
        </w:numPr>
        <w:pBdr>
          <w:top w:val="nil"/>
          <w:left w:val="nil"/>
          <w:bottom w:val="nil"/>
          <w:right w:val="nil"/>
          <w:between w:val="nil"/>
        </w:pBdr>
        <w:spacing w:line="259" w:lineRule="auto"/>
        <w:contextualSpacing/>
        <w:rPr>
          <w:rFonts w:ascii="Arial" w:eastAsia="Arial" w:hAnsi="Arial" w:cs="Arial"/>
          <w:b/>
          <w:color w:val="000000"/>
        </w:rPr>
      </w:pPr>
      <w:r w:rsidRPr="00EE2A61">
        <w:rPr>
          <w:rFonts w:ascii="Arial" w:eastAsia="Arial" w:hAnsi="Arial" w:cs="Arial"/>
          <w:b/>
          <w:color w:val="000000"/>
        </w:rPr>
        <w:t>ASPECTO ECONOMICO</w:t>
      </w:r>
    </w:p>
    <w:p w14:paraId="71B02AD8" w14:textId="77777777" w:rsidR="00535218" w:rsidRPr="00535218" w:rsidRDefault="00535218" w:rsidP="00535218">
      <w:pPr>
        <w:pBdr>
          <w:top w:val="nil"/>
          <w:left w:val="nil"/>
          <w:bottom w:val="nil"/>
          <w:right w:val="nil"/>
          <w:between w:val="nil"/>
        </w:pBdr>
        <w:rPr>
          <w:rFonts w:ascii="Arial" w:eastAsia="Arial" w:hAnsi="Arial" w:cs="Arial"/>
          <w:b/>
          <w:color w:val="000000"/>
          <w:sz w:val="22"/>
          <w:szCs w:val="22"/>
        </w:rPr>
      </w:pPr>
    </w:p>
    <w:p w14:paraId="676A5B73" w14:textId="77777777" w:rsidR="007B1063" w:rsidRDefault="007B1063" w:rsidP="007B1063">
      <w:pPr>
        <w:spacing w:line="276" w:lineRule="auto"/>
        <w:jc w:val="both"/>
        <w:rPr>
          <w:rFonts w:ascii="ArialMT" w:hAnsi="ArialMT"/>
          <w:color w:val="000000"/>
          <w:sz w:val="22"/>
          <w:szCs w:val="22"/>
        </w:rPr>
      </w:pPr>
      <w:r w:rsidRPr="007B1063">
        <w:rPr>
          <w:rFonts w:ascii="ArialMT" w:hAnsi="ArialMT"/>
          <w:color w:val="000000"/>
          <w:sz w:val="22"/>
          <w:szCs w:val="22"/>
        </w:rPr>
        <w:t>Confecámaras presenta el informe de dinámica de creación de empresas, en el que se analiza el comportamiento de la constitución de sociedades y matrícula de personas naturales en el año 2023. La fuente de las estadísticas reportadas en este informe es el Registro Único Empresarial y Social (RUES) de las cámaras de comercio del país, el cual recoge información registral de las cámaras de comercio del país y permite hacer seguimiento a la demografía de empresas por organización jurídica, sectores y tamaño. Entre los principales hallazgos se destacan:</w:t>
      </w:r>
    </w:p>
    <w:p w14:paraId="6DB1FAAF" w14:textId="77777777" w:rsidR="007B1063" w:rsidRPr="003D4627" w:rsidRDefault="007B1063" w:rsidP="007B1063">
      <w:pPr>
        <w:spacing w:line="276" w:lineRule="auto"/>
        <w:jc w:val="both"/>
        <w:rPr>
          <w:rFonts w:ascii="ArialMT" w:hAnsi="ArialMT"/>
          <w:color w:val="FF0000"/>
          <w:sz w:val="22"/>
          <w:szCs w:val="22"/>
        </w:rPr>
      </w:pPr>
    </w:p>
    <w:p w14:paraId="24EF186D" w14:textId="3EBCA0A7" w:rsidR="006F4FF6" w:rsidRDefault="003D4627" w:rsidP="00E63590">
      <w:pPr>
        <w:spacing w:line="276" w:lineRule="auto"/>
        <w:jc w:val="both"/>
        <w:rPr>
          <w:rFonts w:ascii="ArialMT" w:hAnsi="ArialMT"/>
          <w:color w:val="FF0000"/>
          <w:sz w:val="22"/>
          <w:szCs w:val="22"/>
        </w:rPr>
      </w:pPr>
      <w:r w:rsidRPr="003D4627">
        <w:rPr>
          <w:rFonts w:ascii="ArialMT" w:hAnsi="ArialMT"/>
          <w:color w:val="FF0000"/>
          <w:sz w:val="22"/>
          <w:szCs w:val="22"/>
        </w:rPr>
        <w:lastRenderedPageBreak/>
        <w:t>Plasmar un breve análisis del mercado</w:t>
      </w:r>
      <w:r>
        <w:rPr>
          <w:rFonts w:ascii="ArialMT" w:hAnsi="ArialMT"/>
          <w:color w:val="FF0000"/>
          <w:sz w:val="22"/>
          <w:szCs w:val="22"/>
        </w:rPr>
        <w:t>, de acuerdo a las empresas registradas e información institucional a consultar.</w:t>
      </w:r>
    </w:p>
    <w:p w14:paraId="4D05F4A6" w14:textId="77777777" w:rsidR="003D4627" w:rsidRPr="003D4627" w:rsidRDefault="003D4627" w:rsidP="00E63590">
      <w:pPr>
        <w:spacing w:line="276" w:lineRule="auto"/>
        <w:jc w:val="both"/>
        <w:rPr>
          <w:rFonts w:ascii="Arial" w:eastAsia="Arial" w:hAnsi="Arial" w:cs="Arial"/>
          <w:bCs/>
          <w:color w:val="FF0000"/>
          <w:sz w:val="22"/>
          <w:szCs w:val="22"/>
        </w:rPr>
      </w:pPr>
    </w:p>
    <w:p w14:paraId="74AE0948" w14:textId="4722DB39" w:rsidR="00535218" w:rsidRPr="00535218" w:rsidRDefault="008773C6" w:rsidP="00535218">
      <w:pPr>
        <w:spacing w:line="276" w:lineRule="auto"/>
        <w:rPr>
          <w:rFonts w:ascii="Arial" w:eastAsia="Arial" w:hAnsi="Arial" w:cs="Arial"/>
          <w:b/>
          <w:color w:val="000000"/>
        </w:rPr>
      </w:pPr>
      <w:r>
        <w:rPr>
          <w:rFonts w:ascii="Arial" w:eastAsia="Arial" w:hAnsi="Arial" w:cs="Arial"/>
          <w:b/>
          <w:color w:val="000000"/>
        </w:rPr>
        <w:t>PRODUCTO INTERNO BRUTO</w:t>
      </w:r>
      <w:r w:rsidR="00535218" w:rsidRPr="00535218">
        <w:rPr>
          <w:rFonts w:ascii="Arial" w:eastAsia="Arial" w:hAnsi="Arial" w:cs="Arial"/>
          <w:b/>
          <w:color w:val="000000"/>
        </w:rPr>
        <w:t xml:space="preserve"> (PIB)</w:t>
      </w:r>
    </w:p>
    <w:p w14:paraId="6CD68A4B" w14:textId="77777777" w:rsidR="00535218" w:rsidRDefault="00535218" w:rsidP="00535218">
      <w:pPr>
        <w:pBdr>
          <w:top w:val="nil"/>
          <w:left w:val="nil"/>
          <w:bottom w:val="nil"/>
          <w:right w:val="nil"/>
          <w:between w:val="nil"/>
        </w:pBdr>
        <w:rPr>
          <w:rFonts w:ascii="Arial" w:eastAsia="Arial" w:hAnsi="Arial" w:cs="Arial"/>
          <w:b/>
          <w:color w:val="000000"/>
          <w:sz w:val="22"/>
          <w:szCs w:val="22"/>
        </w:rPr>
      </w:pPr>
    </w:p>
    <w:p w14:paraId="48D414AE" w14:textId="492F1C11" w:rsidR="00535218" w:rsidRPr="003D4627" w:rsidRDefault="003D4627" w:rsidP="00535218">
      <w:pPr>
        <w:spacing w:line="276" w:lineRule="auto"/>
        <w:jc w:val="both"/>
        <w:rPr>
          <w:rFonts w:ascii="ArialMT" w:hAnsi="ArialMT"/>
          <w:color w:val="FF0000"/>
          <w:sz w:val="22"/>
          <w:szCs w:val="22"/>
        </w:rPr>
      </w:pPr>
      <w:r w:rsidRPr="003D4627">
        <w:rPr>
          <w:rFonts w:ascii="ArialMT" w:hAnsi="ArialMT"/>
          <w:color w:val="FF0000"/>
          <w:sz w:val="22"/>
          <w:szCs w:val="22"/>
        </w:rPr>
        <w:t>Señalar brevemente los cambios del PIB y el impacto en el sector económico objeto del proceso.</w:t>
      </w:r>
    </w:p>
    <w:p w14:paraId="2F54A62C" w14:textId="77777777" w:rsidR="003D4627" w:rsidRPr="00535218" w:rsidRDefault="003D4627" w:rsidP="00535218">
      <w:pPr>
        <w:spacing w:line="276" w:lineRule="auto"/>
        <w:jc w:val="both"/>
        <w:rPr>
          <w:rFonts w:ascii="Arial" w:eastAsia="Arial" w:hAnsi="Arial" w:cs="Arial"/>
          <w:sz w:val="22"/>
          <w:szCs w:val="22"/>
        </w:rPr>
      </w:pPr>
    </w:p>
    <w:p w14:paraId="6755FBBA" w14:textId="0818B521" w:rsidR="00535218" w:rsidRDefault="008773C6" w:rsidP="00535218">
      <w:pPr>
        <w:spacing w:line="276" w:lineRule="auto"/>
        <w:rPr>
          <w:rFonts w:ascii="Arial" w:eastAsia="Arial" w:hAnsi="Arial" w:cs="Arial"/>
          <w:b/>
        </w:rPr>
      </w:pPr>
      <w:r>
        <w:rPr>
          <w:rFonts w:ascii="Arial" w:eastAsia="Arial" w:hAnsi="Arial" w:cs="Arial"/>
          <w:b/>
        </w:rPr>
        <w:t xml:space="preserve">INDICE DE PRECIOS AL CONSUMIDOR </w:t>
      </w:r>
      <w:r w:rsidR="00535218" w:rsidRPr="00535218">
        <w:rPr>
          <w:rFonts w:ascii="Arial" w:eastAsia="Arial" w:hAnsi="Arial" w:cs="Arial"/>
          <w:b/>
        </w:rPr>
        <w:t>(IPC)</w:t>
      </w:r>
    </w:p>
    <w:p w14:paraId="63A1ED33" w14:textId="64A16E39" w:rsidR="00535218" w:rsidRDefault="00535218" w:rsidP="00535218">
      <w:pPr>
        <w:spacing w:line="276" w:lineRule="auto"/>
        <w:rPr>
          <w:rFonts w:ascii="Arial" w:eastAsia="Arial" w:hAnsi="Arial" w:cs="Arial"/>
          <w:b/>
        </w:rPr>
      </w:pPr>
    </w:p>
    <w:p w14:paraId="4C418121" w14:textId="45A7EFED" w:rsidR="003D4627" w:rsidRPr="003D4627" w:rsidRDefault="003D4627" w:rsidP="003D4627">
      <w:pPr>
        <w:spacing w:line="276" w:lineRule="auto"/>
        <w:jc w:val="both"/>
        <w:rPr>
          <w:rFonts w:ascii="ArialMT" w:hAnsi="ArialMT"/>
          <w:color w:val="FF0000"/>
          <w:sz w:val="22"/>
          <w:szCs w:val="22"/>
        </w:rPr>
      </w:pPr>
      <w:r w:rsidRPr="003D4627">
        <w:rPr>
          <w:rFonts w:ascii="ArialMT" w:hAnsi="ArialMT"/>
          <w:color w:val="FF0000"/>
          <w:sz w:val="22"/>
          <w:szCs w:val="22"/>
        </w:rPr>
        <w:t>Señalar brevemente l</w:t>
      </w:r>
      <w:r>
        <w:rPr>
          <w:rFonts w:ascii="ArialMT" w:hAnsi="ArialMT"/>
          <w:color w:val="FF0000"/>
          <w:sz w:val="22"/>
          <w:szCs w:val="22"/>
        </w:rPr>
        <w:t>a fluctuación del IPC para verificar los posibles cambios en el mercado.</w:t>
      </w:r>
    </w:p>
    <w:p w14:paraId="4A5D9E3B" w14:textId="666F708E" w:rsidR="008D1A8F" w:rsidRDefault="008D1A8F" w:rsidP="008D1A8F">
      <w:pPr>
        <w:spacing w:line="276" w:lineRule="auto"/>
        <w:jc w:val="both"/>
        <w:rPr>
          <w:rFonts w:ascii="Arial" w:eastAsia="Arial" w:hAnsi="Arial" w:cs="Arial"/>
          <w:b/>
          <w:sz w:val="22"/>
          <w:szCs w:val="22"/>
        </w:rPr>
      </w:pPr>
    </w:p>
    <w:p w14:paraId="048C2C1B" w14:textId="77777777" w:rsidR="008D1A8F" w:rsidRPr="008D1A8F" w:rsidRDefault="008D1A8F" w:rsidP="008D1A8F">
      <w:pPr>
        <w:spacing w:line="276" w:lineRule="auto"/>
        <w:jc w:val="both"/>
        <w:rPr>
          <w:rFonts w:ascii="Arial" w:eastAsia="Arial" w:hAnsi="Arial" w:cs="Arial"/>
          <w:b/>
        </w:rPr>
      </w:pPr>
      <w:r w:rsidRPr="008D1A8F">
        <w:rPr>
          <w:rFonts w:ascii="Arial" w:eastAsia="Arial" w:hAnsi="Arial" w:cs="Arial"/>
          <w:b/>
        </w:rPr>
        <w:t>1.2 ASPECTO TECNICO</w:t>
      </w:r>
    </w:p>
    <w:p w14:paraId="1084C627" w14:textId="77777777" w:rsidR="008D1A8F" w:rsidRPr="008D1A8F" w:rsidRDefault="008D1A8F" w:rsidP="008D1A8F">
      <w:pPr>
        <w:spacing w:line="276" w:lineRule="auto"/>
        <w:jc w:val="both"/>
        <w:rPr>
          <w:rFonts w:ascii="Arial" w:eastAsia="Arial" w:hAnsi="Arial" w:cs="Arial"/>
          <w:sz w:val="22"/>
          <w:szCs w:val="22"/>
        </w:rPr>
      </w:pPr>
    </w:p>
    <w:p w14:paraId="5BA4DF51" w14:textId="4960F158" w:rsidR="00535218" w:rsidRDefault="008D1A8F" w:rsidP="00DC5242">
      <w:pPr>
        <w:spacing w:line="276" w:lineRule="auto"/>
        <w:jc w:val="both"/>
        <w:rPr>
          <w:rFonts w:ascii="Arial" w:eastAsia="Arial" w:hAnsi="Arial" w:cs="Arial"/>
          <w:sz w:val="22"/>
          <w:szCs w:val="22"/>
        </w:rPr>
      </w:pPr>
      <w:r w:rsidRPr="008D1A8F">
        <w:rPr>
          <w:rFonts w:ascii="Arial" w:eastAsia="Arial" w:hAnsi="Arial" w:cs="Arial"/>
          <w:sz w:val="22"/>
          <w:szCs w:val="22"/>
        </w:rPr>
        <w:t>En cumplimiento a lo establecido en lo ley 100 de 1993, ley 1122 de 2007 y ley 1438 de 2011 en lo que tiene que ver con la prestación de servicios de salud, LA EMPRESA cuyo objeto misional es la prestación de servicios de salud, debe garantizar la prestación dentro del marco de oportunidad, calidad y continuidad, coordinando así sus actuaciones según lo prevé el artículo 6 de la ley 489 de 1998 y el artículo 209 de lo Constitución Política de Colombia</w:t>
      </w:r>
      <w:r>
        <w:rPr>
          <w:rFonts w:ascii="Arial" w:eastAsia="Arial" w:hAnsi="Arial" w:cs="Arial"/>
          <w:sz w:val="22"/>
          <w:szCs w:val="22"/>
        </w:rPr>
        <w:t>.</w:t>
      </w:r>
    </w:p>
    <w:p w14:paraId="4E26DEB3" w14:textId="77777777" w:rsidR="008D1A8F" w:rsidRDefault="008D1A8F" w:rsidP="00DC5242">
      <w:pPr>
        <w:spacing w:line="276" w:lineRule="auto"/>
        <w:jc w:val="both"/>
        <w:rPr>
          <w:rFonts w:ascii="Arial" w:eastAsia="Arial" w:hAnsi="Arial" w:cs="Arial"/>
          <w:sz w:val="22"/>
          <w:szCs w:val="22"/>
        </w:rPr>
      </w:pPr>
    </w:p>
    <w:p w14:paraId="1C42174F" w14:textId="0838C56E" w:rsidR="008D1A8F" w:rsidRPr="003D4627" w:rsidRDefault="003D4627" w:rsidP="008D1A8F">
      <w:pPr>
        <w:spacing w:line="276" w:lineRule="auto"/>
        <w:jc w:val="both"/>
        <w:rPr>
          <w:rFonts w:ascii="ArialMT" w:eastAsia="Arial" w:hAnsi="ArialMT" w:cs="Arial"/>
          <w:bCs/>
          <w:color w:val="FF0000"/>
          <w:sz w:val="22"/>
          <w:szCs w:val="22"/>
        </w:rPr>
      </w:pPr>
      <w:r w:rsidRPr="003D4627">
        <w:rPr>
          <w:rFonts w:ascii="ArialMT" w:eastAsia="Arial" w:hAnsi="ArialMT" w:cs="Arial"/>
          <w:bCs/>
          <w:color w:val="FF0000"/>
          <w:sz w:val="22"/>
          <w:szCs w:val="22"/>
        </w:rPr>
        <w:t>Señalar un breve resumen de la necesidad e incluir las especificaciones técnicas a contratar</w:t>
      </w:r>
    </w:p>
    <w:p w14:paraId="2687FCBE" w14:textId="49F7C097" w:rsidR="003D4627" w:rsidRDefault="003D4627" w:rsidP="008D1A8F">
      <w:pPr>
        <w:spacing w:line="276" w:lineRule="auto"/>
        <w:jc w:val="both"/>
        <w:rPr>
          <w:rFonts w:ascii="ArialMT" w:eastAsia="Arial" w:hAnsi="ArialMT" w:cs="Arial"/>
          <w:bCs/>
          <w:color w:val="000000"/>
          <w:sz w:val="22"/>
          <w:szCs w:val="22"/>
        </w:rPr>
      </w:pPr>
    </w:p>
    <w:p w14:paraId="52B8C496" w14:textId="6E5A0AA1" w:rsidR="008D1A8F" w:rsidRPr="008D1A8F" w:rsidRDefault="008D1A8F" w:rsidP="008D1A8F">
      <w:pPr>
        <w:spacing w:line="276" w:lineRule="auto"/>
        <w:jc w:val="both"/>
        <w:rPr>
          <w:rFonts w:ascii="Arial" w:eastAsia="Arial" w:hAnsi="Arial" w:cs="Arial"/>
          <w:b/>
        </w:rPr>
      </w:pPr>
      <w:r w:rsidRPr="008D1A8F">
        <w:rPr>
          <w:rFonts w:ascii="Arial" w:eastAsia="Arial" w:hAnsi="Arial" w:cs="Arial"/>
          <w:b/>
        </w:rPr>
        <w:t>1.3 ASPECTO REGULATORIO</w:t>
      </w:r>
    </w:p>
    <w:p w14:paraId="155A7EE5" w14:textId="77777777" w:rsidR="008D1A8F" w:rsidRPr="008D1A8F" w:rsidRDefault="008D1A8F" w:rsidP="008D1A8F">
      <w:pPr>
        <w:rPr>
          <w:rFonts w:ascii="Arial-BoldMT" w:hAnsi="Arial-BoldMT"/>
          <w:b/>
          <w:bCs/>
          <w:color w:val="000000"/>
          <w:sz w:val="22"/>
          <w:szCs w:val="22"/>
        </w:rPr>
      </w:pPr>
    </w:p>
    <w:p w14:paraId="4BC2C6D8" w14:textId="77777777" w:rsidR="008D1A8F" w:rsidRPr="008D1A8F" w:rsidRDefault="008D1A8F" w:rsidP="008D1A8F">
      <w:pPr>
        <w:spacing w:line="276" w:lineRule="auto"/>
        <w:rPr>
          <w:rFonts w:ascii="Arial" w:hAnsi="Arial" w:cs="Arial"/>
          <w:color w:val="000000"/>
          <w:sz w:val="22"/>
          <w:szCs w:val="22"/>
        </w:rPr>
      </w:pPr>
      <w:r w:rsidRPr="008D1A8F">
        <w:rPr>
          <w:rFonts w:ascii="Arial" w:eastAsia="Arial" w:hAnsi="Arial" w:cs="Arial"/>
          <w:color w:val="000000"/>
          <w:sz w:val="22"/>
          <w:szCs w:val="22"/>
        </w:rPr>
        <w:t>La E.S.E CLINICA GUANE Y SU R.I.S DE FLORIDABLANCA</w:t>
      </w:r>
      <w:r w:rsidRPr="008D1A8F">
        <w:rPr>
          <w:rFonts w:ascii="Arial" w:hAnsi="Arial" w:cs="Arial"/>
          <w:color w:val="000000"/>
          <w:sz w:val="22"/>
          <w:szCs w:val="22"/>
        </w:rPr>
        <w:t xml:space="preserve"> realizará la presente contratación teniendo en cuenta los siguientes fundamentos:</w:t>
      </w:r>
    </w:p>
    <w:p w14:paraId="0A533A64" w14:textId="77777777" w:rsidR="008D1A8F" w:rsidRPr="008D1A8F" w:rsidRDefault="008D1A8F" w:rsidP="008D1A8F">
      <w:pPr>
        <w:spacing w:line="276" w:lineRule="auto"/>
        <w:rPr>
          <w:rFonts w:ascii="Arial" w:hAnsi="Arial" w:cs="Arial"/>
          <w:color w:val="000000"/>
          <w:sz w:val="22"/>
          <w:szCs w:val="22"/>
        </w:rPr>
      </w:pPr>
    </w:p>
    <w:p w14:paraId="01865A37" w14:textId="743A14E9" w:rsidR="00EE3E75" w:rsidRDefault="008D1A8F" w:rsidP="008D1A8F">
      <w:pPr>
        <w:spacing w:line="276" w:lineRule="auto"/>
        <w:jc w:val="both"/>
        <w:rPr>
          <w:rFonts w:ascii="Arial" w:hAnsi="Arial" w:cs="Arial"/>
          <w:b/>
          <w:bCs/>
          <w:color w:val="000000"/>
          <w:sz w:val="22"/>
          <w:szCs w:val="22"/>
        </w:rPr>
      </w:pPr>
      <w:r w:rsidRPr="008D1A8F">
        <w:rPr>
          <w:rFonts w:ascii="Arial" w:hAnsi="Arial" w:cs="Arial"/>
          <w:b/>
          <w:bCs/>
          <w:color w:val="000000"/>
          <w:sz w:val="22"/>
          <w:szCs w:val="22"/>
        </w:rPr>
        <w:t>Artículo 2 de la Constitución Política de Colombia</w:t>
      </w:r>
      <w:r w:rsidR="003502BA">
        <w:rPr>
          <w:rFonts w:ascii="Arial" w:hAnsi="Arial" w:cs="Arial"/>
          <w:b/>
          <w:bCs/>
          <w:color w:val="000000"/>
          <w:sz w:val="22"/>
          <w:szCs w:val="22"/>
        </w:rPr>
        <w:t>:</w:t>
      </w:r>
    </w:p>
    <w:p w14:paraId="2DE766E3" w14:textId="77777777" w:rsidR="00A67AB2" w:rsidRDefault="00A67AB2" w:rsidP="008D1A8F">
      <w:pPr>
        <w:spacing w:line="276" w:lineRule="auto"/>
        <w:jc w:val="both"/>
        <w:rPr>
          <w:rFonts w:ascii="Arial" w:hAnsi="Arial" w:cs="Arial"/>
          <w:b/>
          <w:bCs/>
          <w:color w:val="000000"/>
          <w:sz w:val="22"/>
          <w:szCs w:val="22"/>
        </w:rPr>
      </w:pPr>
    </w:p>
    <w:p w14:paraId="6A3A5F63" w14:textId="56B8C1A9" w:rsidR="008D1A8F" w:rsidRPr="008D1A8F" w:rsidRDefault="00EE3E75" w:rsidP="008D1A8F">
      <w:pPr>
        <w:spacing w:line="276" w:lineRule="auto"/>
        <w:jc w:val="both"/>
        <w:rPr>
          <w:rFonts w:ascii="Arial" w:hAnsi="Arial" w:cs="Arial"/>
          <w:color w:val="000000"/>
          <w:sz w:val="22"/>
          <w:szCs w:val="22"/>
        </w:rPr>
      </w:pPr>
      <w:r>
        <w:rPr>
          <w:rFonts w:ascii="Arial" w:hAnsi="Arial" w:cs="Arial"/>
          <w:color w:val="000000"/>
          <w:sz w:val="22"/>
          <w:szCs w:val="22"/>
        </w:rPr>
        <w:t>E</w:t>
      </w:r>
      <w:r w:rsidR="008D1A8F" w:rsidRPr="008D1A8F">
        <w:rPr>
          <w:rFonts w:ascii="Arial" w:hAnsi="Arial" w:cs="Arial"/>
          <w:color w:val="000000"/>
          <w:sz w:val="22"/>
          <w:szCs w:val="22"/>
        </w:rPr>
        <w:t xml:space="preserve">stablece que son fines esenciales del Estado, entre otros, </w:t>
      </w:r>
      <w:r w:rsidR="008D1A8F" w:rsidRPr="008D1A8F">
        <w:rPr>
          <w:rFonts w:ascii="Arial" w:hAnsi="Arial" w:cs="Arial"/>
          <w:i/>
          <w:iCs/>
          <w:color w:val="000000"/>
          <w:sz w:val="22"/>
          <w:szCs w:val="22"/>
        </w:rPr>
        <w:t>“(…) servir a la comunidad, promover la prosperidad general y garantizar la efectividad de los principios, Derechos y deberes consagrados en la Constitución</w:t>
      </w:r>
    </w:p>
    <w:p w14:paraId="0D6A163C" w14:textId="77777777" w:rsidR="008D1A8F" w:rsidRDefault="008D1A8F" w:rsidP="008D1A8F">
      <w:pPr>
        <w:spacing w:line="276" w:lineRule="auto"/>
        <w:rPr>
          <w:rFonts w:ascii="Arial" w:hAnsi="Arial" w:cs="Arial"/>
          <w:sz w:val="22"/>
          <w:szCs w:val="22"/>
        </w:rPr>
      </w:pPr>
    </w:p>
    <w:p w14:paraId="1FDB29B6" w14:textId="77777777" w:rsidR="00EE3E75" w:rsidRDefault="008D1A8F" w:rsidP="008D1A8F">
      <w:pPr>
        <w:spacing w:line="276" w:lineRule="auto"/>
        <w:jc w:val="both"/>
        <w:rPr>
          <w:rFonts w:ascii="Arial" w:hAnsi="Arial" w:cs="Arial"/>
          <w:b/>
          <w:bCs/>
          <w:color w:val="000000"/>
          <w:sz w:val="22"/>
          <w:szCs w:val="22"/>
        </w:rPr>
      </w:pPr>
      <w:r w:rsidRPr="008D1A8F">
        <w:rPr>
          <w:rFonts w:ascii="Arial" w:hAnsi="Arial" w:cs="Arial"/>
          <w:b/>
          <w:bCs/>
          <w:color w:val="000000"/>
          <w:sz w:val="22"/>
          <w:szCs w:val="22"/>
        </w:rPr>
        <w:t>La Ley 100 de 1993:</w:t>
      </w:r>
    </w:p>
    <w:p w14:paraId="66A0D117" w14:textId="77777777" w:rsidR="00A67AB2" w:rsidRDefault="00A67AB2" w:rsidP="008D1A8F">
      <w:pPr>
        <w:spacing w:line="276" w:lineRule="auto"/>
        <w:jc w:val="both"/>
        <w:rPr>
          <w:rFonts w:ascii="Arial" w:hAnsi="Arial" w:cs="Arial"/>
          <w:b/>
          <w:bCs/>
          <w:color w:val="000000"/>
          <w:sz w:val="22"/>
          <w:szCs w:val="22"/>
        </w:rPr>
      </w:pPr>
    </w:p>
    <w:p w14:paraId="52BD9DCD" w14:textId="35DBF36D" w:rsidR="008D1A8F" w:rsidRPr="008D1A8F" w:rsidRDefault="008D1A8F" w:rsidP="008D1A8F">
      <w:pPr>
        <w:spacing w:line="276" w:lineRule="auto"/>
        <w:jc w:val="both"/>
        <w:rPr>
          <w:rFonts w:ascii="Arial" w:hAnsi="Arial" w:cs="Arial"/>
          <w:color w:val="000000"/>
          <w:sz w:val="22"/>
          <w:szCs w:val="22"/>
        </w:rPr>
      </w:pPr>
      <w:r w:rsidRPr="008D1A8F">
        <w:rPr>
          <w:rFonts w:ascii="Arial" w:hAnsi="Arial" w:cs="Arial"/>
          <w:color w:val="000000"/>
          <w:sz w:val="22"/>
          <w:szCs w:val="22"/>
        </w:rPr>
        <w:t>Por medio de la cual se crea El Sistema de Seguridad Social Integral, que tiene por objeto garantizar los derechos irrenunciables de la persona y la comunidad para obtener la calidad de vida acorde con la dignidad humana, mediante la protección de las contingencias que la afecten. El Sistema comprende las obligaciones del Estado y la sociedad, las instituciones y los recursos destinados a garantizar la cobertura de las prestaciones de carácter económico, de salud y servicios complementarios, materia de esta Ley, u otras que se incorporen normativamente en el futuro.</w:t>
      </w:r>
    </w:p>
    <w:p w14:paraId="4F5BABDF" w14:textId="77777777" w:rsidR="008D1A8F" w:rsidRPr="008D1A8F" w:rsidRDefault="008D1A8F" w:rsidP="008D1A8F">
      <w:pPr>
        <w:spacing w:line="276" w:lineRule="auto"/>
        <w:jc w:val="both"/>
        <w:rPr>
          <w:rFonts w:ascii="Arial" w:hAnsi="Arial" w:cs="Arial"/>
          <w:color w:val="000000"/>
          <w:sz w:val="22"/>
          <w:szCs w:val="22"/>
        </w:rPr>
      </w:pPr>
    </w:p>
    <w:p w14:paraId="18095C30" w14:textId="77777777" w:rsidR="003502BA" w:rsidRDefault="008D1A8F" w:rsidP="008D1A8F">
      <w:pPr>
        <w:spacing w:line="276" w:lineRule="auto"/>
        <w:jc w:val="both"/>
        <w:rPr>
          <w:rFonts w:ascii="Arial" w:hAnsi="Arial" w:cs="Arial"/>
          <w:b/>
          <w:bCs/>
          <w:color w:val="000000"/>
          <w:sz w:val="22"/>
          <w:szCs w:val="22"/>
        </w:rPr>
      </w:pPr>
      <w:r w:rsidRPr="008D1A8F">
        <w:rPr>
          <w:rFonts w:ascii="Arial" w:hAnsi="Arial" w:cs="Arial"/>
          <w:b/>
          <w:bCs/>
          <w:color w:val="000000"/>
          <w:sz w:val="22"/>
          <w:szCs w:val="22"/>
        </w:rPr>
        <w:t>El Numeral 6 del Artículo 95 de la Ley 100 de 1993</w:t>
      </w:r>
      <w:r w:rsidR="003502BA">
        <w:rPr>
          <w:rFonts w:ascii="Arial" w:hAnsi="Arial" w:cs="Arial"/>
          <w:b/>
          <w:bCs/>
          <w:color w:val="000000"/>
          <w:sz w:val="22"/>
          <w:szCs w:val="22"/>
        </w:rPr>
        <w:t>:</w:t>
      </w:r>
    </w:p>
    <w:p w14:paraId="1B430909" w14:textId="77777777" w:rsidR="00A67AB2" w:rsidRDefault="00A67AB2" w:rsidP="008D1A8F">
      <w:pPr>
        <w:spacing w:line="276" w:lineRule="auto"/>
        <w:jc w:val="both"/>
        <w:rPr>
          <w:rFonts w:ascii="Arial" w:hAnsi="Arial" w:cs="Arial"/>
          <w:b/>
          <w:bCs/>
          <w:color w:val="000000"/>
          <w:sz w:val="22"/>
          <w:szCs w:val="22"/>
        </w:rPr>
      </w:pPr>
    </w:p>
    <w:p w14:paraId="0ADD6128" w14:textId="628601A6" w:rsidR="008D1A8F" w:rsidRPr="008D1A8F" w:rsidRDefault="003502BA" w:rsidP="008D1A8F">
      <w:pPr>
        <w:spacing w:line="276" w:lineRule="auto"/>
        <w:jc w:val="both"/>
        <w:rPr>
          <w:rFonts w:ascii="Arial" w:eastAsia="Arial" w:hAnsi="Arial" w:cs="Arial"/>
          <w:b/>
          <w:i/>
          <w:iCs/>
        </w:rPr>
      </w:pPr>
      <w:r>
        <w:rPr>
          <w:rFonts w:ascii="Arial" w:hAnsi="Arial" w:cs="Arial"/>
          <w:color w:val="000000"/>
          <w:sz w:val="22"/>
          <w:szCs w:val="22"/>
        </w:rPr>
        <w:t>E</w:t>
      </w:r>
      <w:r w:rsidR="008D1A8F" w:rsidRPr="008D1A8F">
        <w:rPr>
          <w:rFonts w:ascii="Arial" w:hAnsi="Arial" w:cs="Arial"/>
          <w:color w:val="000000"/>
          <w:sz w:val="22"/>
          <w:szCs w:val="22"/>
        </w:rPr>
        <w:t>stableció, en relación con el régimen jurídico de las ESE, lo siguiente: “</w:t>
      </w:r>
      <w:r w:rsidR="008D1A8F" w:rsidRPr="008D1A8F">
        <w:rPr>
          <w:rFonts w:ascii="Arial" w:hAnsi="Arial" w:cs="Arial"/>
          <w:i/>
          <w:iCs/>
          <w:color w:val="000000"/>
          <w:sz w:val="22"/>
          <w:szCs w:val="22"/>
        </w:rPr>
        <w:t>En materia contractual se regirá por el derecho privado, pero podrá discrecionalmente utilizar las cláusulas exorbitantes previstas en el estatuto general de contratación de la administración pública, como asi mismo debe observar los principios de la administración pública y los principios de la contratación estatal.</w:t>
      </w:r>
    </w:p>
    <w:p w14:paraId="69E4F885" w14:textId="77777777" w:rsidR="008D1A8F" w:rsidRPr="008D1A8F" w:rsidRDefault="008D1A8F" w:rsidP="008D1A8F">
      <w:pPr>
        <w:spacing w:line="276" w:lineRule="auto"/>
        <w:jc w:val="both"/>
        <w:rPr>
          <w:rFonts w:ascii="Arial" w:hAnsi="Arial" w:cs="Arial"/>
          <w:b/>
          <w:bCs/>
          <w:color w:val="000000"/>
          <w:sz w:val="22"/>
          <w:szCs w:val="22"/>
        </w:rPr>
      </w:pPr>
    </w:p>
    <w:p w14:paraId="6D9DB0B9" w14:textId="0732DF1F" w:rsidR="00EE3E75" w:rsidRPr="00EE3E75" w:rsidRDefault="003816F8" w:rsidP="00EE3E75">
      <w:pPr>
        <w:spacing w:line="276" w:lineRule="auto"/>
        <w:jc w:val="both"/>
        <w:rPr>
          <w:rFonts w:ascii="Arial" w:hAnsi="Arial" w:cs="Arial"/>
          <w:color w:val="000000"/>
          <w:sz w:val="22"/>
          <w:szCs w:val="22"/>
        </w:rPr>
      </w:pPr>
      <w:r>
        <w:rPr>
          <w:rFonts w:ascii="Arial" w:hAnsi="Arial" w:cs="Arial"/>
          <w:color w:val="000000"/>
          <w:sz w:val="22"/>
          <w:szCs w:val="22"/>
        </w:rPr>
        <w:lastRenderedPageBreak/>
        <w:t>A</w:t>
      </w:r>
      <w:r w:rsidR="00EE3E75" w:rsidRPr="00EE3E75">
        <w:rPr>
          <w:rFonts w:ascii="Arial" w:hAnsi="Arial" w:cs="Arial"/>
          <w:color w:val="000000"/>
          <w:sz w:val="22"/>
          <w:szCs w:val="22"/>
        </w:rPr>
        <w:t xml:space="preserve">cuerdo 001 de 2021 </w:t>
      </w:r>
      <w:r>
        <w:rPr>
          <w:rFonts w:ascii="Arial" w:hAnsi="Arial" w:cs="Arial"/>
          <w:color w:val="000000"/>
          <w:sz w:val="22"/>
          <w:szCs w:val="22"/>
        </w:rPr>
        <w:t>y A</w:t>
      </w:r>
      <w:r w:rsidR="00EE3E75" w:rsidRPr="00EE3E75">
        <w:rPr>
          <w:rFonts w:ascii="Arial" w:hAnsi="Arial" w:cs="Arial"/>
          <w:color w:val="000000"/>
          <w:sz w:val="22"/>
          <w:szCs w:val="22"/>
        </w:rPr>
        <w:t>cuerdo 003 de 25 de febrero de 2021</w:t>
      </w:r>
      <w:r>
        <w:rPr>
          <w:rFonts w:ascii="Arial" w:hAnsi="Arial" w:cs="Arial"/>
          <w:color w:val="000000"/>
          <w:sz w:val="22"/>
          <w:szCs w:val="22"/>
        </w:rPr>
        <w:t xml:space="preserve"> – Manual de Contratación vigente de la E.S.E Clínica Guane y su RIS</w:t>
      </w:r>
    </w:p>
    <w:p w14:paraId="5E5833D7" w14:textId="375397EA" w:rsidR="008D1A8F" w:rsidRPr="008D1A8F" w:rsidRDefault="008D1A8F" w:rsidP="008D1A8F">
      <w:pPr>
        <w:spacing w:line="276" w:lineRule="auto"/>
        <w:jc w:val="both"/>
        <w:rPr>
          <w:rFonts w:ascii="Arial" w:hAnsi="Arial" w:cs="Arial"/>
          <w:color w:val="000000"/>
          <w:sz w:val="22"/>
          <w:szCs w:val="22"/>
        </w:rPr>
      </w:pPr>
    </w:p>
    <w:p w14:paraId="05A5A43C" w14:textId="2F96B8AF" w:rsidR="00092CEF" w:rsidRPr="006F03C4" w:rsidRDefault="004A2088" w:rsidP="00092CEF">
      <w:pPr>
        <w:spacing w:line="276" w:lineRule="auto"/>
        <w:jc w:val="both"/>
        <w:rPr>
          <w:rFonts w:ascii="Arial" w:eastAsia="Arial" w:hAnsi="Arial" w:cs="Arial"/>
          <w:b/>
          <w:bCs/>
        </w:rPr>
      </w:pPr>
      <w:r>
        <w:rPr>
          <w:rFonts w:ascii="Arial-ItalicMT" w:hAnsi="Arial-ItalicMT"/>
          <w:b/>
          <w:bCs/>
          <w:color w:val="000000"/>
        </w:rPr>
        <w:t>2</w:t>
      </w:r>
      <w:r w:rsidR="00092CEF" w:rsidRPr="006F03C4">
        <w:rPr>
          <w:rFonts w:ascii="Arial-ItalicMT" w:hAnsi="Arial-ItalicMT"/>
          <w:b/>
          <w:bCs/>
          <w:color w:val="000000"/>
        </w:rPr>
        <w:t>. ESTUDIO DE LA DEMANDA</w:t>
      </w:r>
    </w:p>
    <w:p w14:paraId="3E9A358A" w14:textId="77777777" w:rsidR="00092CEF" w:rsidRPr="00092CEF" w:rsidRDefault="00092CEF" w:rsidP="00092CEF">
      <w:pPr>
        <w:spacing w:line="276" w:lineRule="auto"/>
        <w:jc w:val="both"/>
        <w:rPr>
          <w:rFonts w:ascii="Arial" w:eastAsia="Arial" w:hAnsi="Arial" w:cs="Arial"/>
          <w:b/>
          <w:color w:val="000000"/>
          <w:sz w:val="22"/>
          <w:szCs w:val="22"/>
        </w:rPr>
      </w:pPr>
    </w:p>
    <w:p w14:paraId="3D04BB43" w14:textId="77777777" w:rsidR="00092CEF" w:rsidRDefault="00092CEF" w:rsidP="009F44F2">
      <w:pPr>
        <w:spacing w:line="276" w:lineRule="auto"/>
        <w:jc w:val="both"/>
        <w:rPr>
          <w:rFonts w:ascii="Arial" w:eastAsia="Arial" w:hAnsi="Arial" w:cs="Arial"/>
          <w:color w:val="000000"/>
          <w:sz w:val="22"/>
          <w:szCs w:val="22"/>
        </w:rPr>
      </w:pPr>
      <w:r w:rsidRPr="00092CEF">
        <w:rPr>
          <w:rFonts w:ascii="Arial" w:eastAsia="Arial" w:hAnsi="Arial" w:cs="Arial"/>
          <w:color w:val="000000"/>
          <w:sz w:val="22"/>
          <w:szCs w:val="22"/>
        </w:rPr>
        <w:t xml:space="preserve">Para identificar los gastos históricos que ha incurrido la entidad, relacionados con la adquisición de los bienes o la contratación de servicios similares que se pretende realizar, se utilizaran como fuentes de información las plataformas </w:t>
      </w:r>
      <w:proofErr w:type="spellStart"/>
      <w:r w:rsidRPr="00092CEF">
        <w:rPr>
          <w:rFonts w:ascii="Arial" w:eastAsia="Arial" w:hAnsi="Arial" w:cs="Arial"/>
          <w:color w:val="000000"/>
          <w:sz w:val="22"/>
          <w:szCs w:val="22"/>
        </w:rPr>
        <w:t>Secop</w:t>
      </w:r>
      <w:proofErr w:type="spellEnd"/>
      <w:r w:rsidRPr="00092CEF">
        <w:rPr>
          <w:rFonts w:ascii="Arial" w:eastAsia="Arial" w:hAnsi="Arial" w:cs="Arial"/>
          <w:color w:val="000000"/>
          <w:sz w:val="22"/>
          <w:szCs w:val="22"/>
        </w:rPr>
        <w:t xml:space="preserve"> 1, </w:t>
      </w:r>
      <w:proofErr w:type="spellStart"/>
      <w:r w:rsidRPr="00092CEF">
        <w:rPr>
          <w:rFonts w:ascii="Arial" w:eastAsia="Arial" w:hAnsi="Arial" w:cs="Arial"/>
          <w:color w:val="000000"/>
          <w:sz w:val="22"/>
          <w:szCs w:val="22"/>
        </w:rPr>
        <w:t>Secop</w:t>
      </w:r>
      <w:proofErr w:type="spellEnd"/>
      <w:r w:rsidRPr="00092CEF">
        <w:rPr>
          <w:rFonts w:ascii="Arial" w:eastAsia="Arial" w:hAnsi="Arial" w:cs="Arial"/>
          <w:color w:val="000000"/>
          <w:sz w:val="22"/>
          <w:szCs w:val="22"/>
        </w:rPr>
        <w:t xml:space="preserve"> 2 </w:t>
      </w:r>
    </w:p>
    <w:p w14:paraId="19E88AED" w14:textId="77777777" w:rsidR="00C72865" w:rsidRPr="00C72865" w:rsidRDefault="00C72865" w:rsidP="00C72865">
      <w:pPr>
        <w:spacing w:line="276" w:lineRule="auto"/>
        <w:rPr>
          <w:rFonts w:ascii="Arial" w:eastAsia="Arial" w:hAnsi="Arial" w:cs="Arial"/>
          <w:color w:val="000000"/>
          <w:sz w:val="22"/>
          <w:szCs w:val="22"/>
        </w:rPr>
      </w:pPr>
    </w:p>
    <w:p w14:paraId="0926754D" w14:textId="77777777" w:rsidR="00C72865" w:rsidRDefault="00C72865" w:rsidP="00B52640">
      <w:pPr>
        <w:spacing w:line="276" w:lineRule="auto"/>
        <w:jc w:val="both"/>
        <w:rPr>
          <w:rFonts w:ascii="Arial" w:eastAsia="Arial" w:hAnsi="Arial" w:cs="Arial"/>
          <w:color w:val="000000"/>
          <w:sz w:val="22"/>
          <w:szCs w:val="22"/>
        </w:rPr>
      </w:pPr>
      <w:r w:rsidRPr="00C72865">
        <w:rPr>
          <w:rFonts w:ascii="Arial" w:eastAsia="Arial" w:hAnsi="Arial" w:cs="Arial"/>
          <w:color w:val="000000"/>
          <w:sz w:val="22"/>
          <w:szCs w:val="22"/>
        </w:rPr>
        <w:t>De acuerdo con los datos disponibles en las plataformas de consulta, La E.S.E. CLINICA GUANE Y SU R.I.S ha suplido la necesidad identificada, por medio de los procesos de contratación que se relacionan a continuación:</w:t>
      </w:r>
    </w:p>
    <w:p w14:paraId="65646BA7" w14:textId="1CB51555" w:rsidR="00C72865" w:rsidRPr="003816F8" w:rsidRDefault="00C72865" w:rsidP="00C72865">
      <w:pPr>
        <w:spacing w:line="276" w:lineRule="auto"/>
        <w:rPr>
          <w:rFonts w:ascii="Arial" w:eastAsia="Arial" w:hAnsi="Arial" w:cs="Arial"/>
          <w:color w:val="FF0000"/>
          <w:sz w:val="22"/>
          <w:szCs w:val="22"/>
        </w:rPr>
      </w:pPr>
    </w:p>
    <w:p w14:paraId="6A0013E6" w14:textId="64FF6467" w:rsidR="003816F8" w:rsidRPr="003816F8" w:rsidRDefault="003816F8" w:rsidP="00C72865">
      <w:pPr>
        <w:spacing w:line="276" w:lineRule="auto"/>
        <w:rPr>
          <w:rFonts w:ascii="Arial" w:eastAsia="Arial" w:hAnsi="Arial" w:cs="Arial"/>
          <w:color w:val="FF0000"/>
          <w:sz w:val="22"/>
          <w:szCs w:val="22"/>
        </w:rPr>
      </w:pPr>
      <w:r w:rsidRPr="003816F8">
        <w:rPr>
          <w:rFonts w:ascii="Arial" w:eastAsia="Arial" w:hAnsi="Arial" w:cs="Arial"/>
          <w:color w:val="FF0000"/>
          <w:sz w:val="22"/>
          <w:szCs w:val="22"/>
        </w:rPr>
        <w:t>Señalar procesos de contratación de la E.S.E (si hubiere):</w:t>
      </w:r>
    </w:p>
    <w:p w14:paraId="586A386E" w14:textId="7E03A8ED" w:rsidR="003816F8" w:rsidRPr="003816F8" w:rsidRDefault="003816F8" w:rsidP="00C72865">
      <w:pPr>
        <w:spacing w:line="276" w:lineRule="auto"/>
        <w:rPr>
          <w:rFonts w:ascii="Arial" w:eastAsia="Arial" w:hAnsi="Arial" w:cs="Arial"/>
          <w:color w:val="FF0000"/>
          <w:sz w:val="22"/>
          <w:szCs w:val="22"/>
        </w:rPr>
      </w:pPr>
    </w:p>
    <w:p w14:paraId="6D748B8C" w14:textId="5EA5379B" w:rsidR="003816F8" w:rsidRPr="003816F8" w:rsidRDefault="003816F8" w:rsidP="00C72865">
      <w:pPr>
        <w:spacing w:line="276" w:lineRule="auto"/>
        <w:rPr>
          <w:rFonts w:ascii="Arial" w:eastAsia="Arial" w:hAnsi="Arial" w:cs="Arial"/>
          <w:color w:val="FF0000"/>
          <w:sz w:val="22"/>
          <w:szCs w:val="22"/>
        </w:rPr>
      </w:pPr>
      <w:r w:rsidRPr="003816F8">
        <w:rPr>
          <w:rFonts w:ascii="Arial" w:eastAsia="Arial" w:hAnsi="Arial" w:cs="Arial"/>
          <w:color w:val="FF0000"/>
          <w:sz w:val="22"/>
          <w:szCs w:val="22"/>
        </w:rPr>
        <w:t>IDENTIFICACIÓN DEL PROCESO – OBJETO - ENTIDAD</w:t>
      </w:r>
    </w:p>
    <w:p w14:paraId="2DBFAFF5" w14:textId="45A66D1F" w:rsidR="00C72865" w:rsidRDefault="00C72865" w:rsidP="00C72865">
      <w:pPr>
        <w:spacing w:line="276" w:lineRule="auto"/>
        <w:rPr>
          <w:rFonts w:ascii="Arial" w:eastAsia="Arial" w:hAnsi="Arial" w:cs="Arial"/>
          <w:color w:val="000000"/>
          <w:sz w:val="22"/>
          <w:szCs w:val="22"/>
        </w:rPr>
      </w:pPr>
    </w:p>
    <w:p w14:paraId="62440565" w14:textId="77777777" w:rsidR="00746B83" w:rsidRDefault="00746B83" w:rsidP="00C72865">
      <w:pPr>
        <w:spacing w:line="276" w:lineRule="auto"/>
        <w:rPr>
          <w:rFonts w:ascii="Arial" w:eastAsia="Arial" w:hAnsi="Arial" w:cs="Arial"/>
          <w:b/>
          <w:color w:val="000000"/>
        </w:rPr>
      </w:pPr>
    </w:p>
    <w:p w14:paraId="236EBE3A" w14:textId="2560EB96" w:rsidR="00C72865" w:rsidRDefault="009D0926" w:rsidP="00E223CD">
      <w:pPr>
        <w:spacing w:line="276" w:lineRule="auto"/>
        <w:jc w:val="both"/>
        <w:rPr>
          <w:rStyle w:val="fontstyle01"/>
          <w:rFonts w:ascii="Arial" w:hAnsi="Arial" w:cs="Arial"/>
        </w:rPr>
      </w:pPr>
      <w:r>
        <w:rPr>
          <w:rStyle w:val="fontstyle01"/>
          <w:rFonts w:ascii="Arial" w:hAnsi="Arial" w:cs="Arial"/>
        </w:rPr>
        <w:t>A</w:t>
      </w:r>
      <w:r w:rsidR="00E223CD" w:rsidRPr="00E223CD">
        <w:rPr>
          <w:rStyle w:val="fontstyle01"/>
          <w:rFonts w:ascii="Arial" w:hAnsi="Arial" w:cs="Arial"/>
        </w:rPr>
        <w:t xml:space="preserve"> continuación, se relacionan procesos de contratación similares de otras entidades estatales donde se observa entre otros aspectos, las especificaciones técnicas, requisitos habilitantes, método de evaluación de ofertas y las modalidades de contratación utilizadas, entre otros</w:t>
      </w:r>
      <w:r w:rsidR="00B52640">
        <w:rPr>
          <w:rStyle w:val="fontstyle01"/>
          <w:rFonts w:ascii="Arial" w:hAnsi="Arial" w:cs="Arial"/>
        </w:rPr>
        <w:t>:</w:t>
      </w:r>
    </w:p>
    <w:p w14:paraId="3B88AE17" w14:textId="07F2896E" w:rsidR="009E0B77" w:rsidRDefault="009E0B77" w:rsidP="00E223CD">
      <w:pPr>
        <w:spacing w:line="276" w:lineRule="auto"/>
        <w:jc w:val="both"/>
        <w:rPr>
          <w:rStyle w:val="fontstyle01"/>
          <w:rFonts w:ascii="Arial" w:hAnsi="Arial" w:cs="Arial"/>
        </w:rPr>
      </w:pPr>
    </w:p>
    <w:p w14:paraId="7B5AD5E4" w14:textId="7CCB6C92" w:rsidR="003816F8" w:rsidRPr="003816F8" w:rsidRDefault="003816F8" w:rsidP="003816F8">
      <w:pPr>
        <w:spacing w:line="276" w:lineRule="auto"/>
        <w:rPr>
          <w:rFonts w:ascii="Arial" w:eastAsia="Arial" w:hAnsi="Arial" w:cs="Arial"/>
          <w:color w:val="FF0000"/>
          <w:sz w:val="22"/>
          <w:szCs w:val="22"/>
        </w:rPr>
      </w:pPr>
      <w:r w:rsidRPr="003816F8">
        <w:rPr>
          <w:rFonts w:ascii="Arial" w:eastAsia="Arial" w:hAnsi="Arial" w:cs="Arial"/>
          <w:color w:val="FF0000"/>
          <w:sz w:val="22"/>
          <w:szCs w:val="22"/>
        </w:rPr>
        <w:t>Señalar procesos de contratación consultados</w:t>
      </w:r>
      <w:r>
        <w:rPr>
          <w:rFonts w:ascii="Arial" w:eastAsia="Arial" w:hAnsi="Arial" w:cs="Arial"/>
          <w:color w:val="FF0000"/>
          <w:sz w:val="22"/>
          <w:szCs w:val="22"/>
        </w:rPr>
        <w:t xml:space="preserve"> de otras entidades</w:t>
      </w:r>
      <w:r w:rsidRPr="003816F8">
        <w:rPr>
          <w:rFonts w:ascii="Arial" w:eastAsia="Arial" w:hAnsi="Arial" w:cs="Arial"/>
          <w:color w:val="FF0000"/>
          <w:sz w:val="22"/>
          <w:szCs w:val="22"/>
        </w:rPr>
        <w:t>:</w:t>
      </w:r>
    </w:p>
    <w:p w14:paraId="66CC9745" w14:textId="77777777" w:rsidR="003816F8" w:rsidRPr="003816F8" w:rsidRDefault="003816F8" w:rsidP="003816F8">
      <w:pPr>
        <w:spacing w:line="276" w:lineRule="auto"/>
        <w:rPr>
          <w:rFonts w:ascii="Arial" w:eastAsia="Arial" w:hAnsi="Arial" w:cs="Arial"/>
          <w:color w:val="FF0000"/>
          <w:sz w:val="22"/>
          <w:szCs w:val="22"/>
        </w:rPr>
      </w:pPr>
    </w:p>
    <w:p w14:paraId="51D40D41" w14:textId="77777777" w:rsidR="003816F8" w:rsidRPr="003816F8" w:rsidRDefault="003816F8" w:rsidP="003816F8">
      <w:pPr>
        <w:spacing w:line="276" w:lineRule="auto"/>
        <w:rPr>
          <w:rFonts w:ascii="Arial" w:eastAsia="Arial" w:hAnsi="Arial" w:cs="Arial"/>
          <w:color w:val="FF0000"/>
          <w:sz w:val="22"/>
          <w:szCs w:val="22"/>
        </w:rPr>
      </w:pPr>
      <w:r w:rsidRPr="003816F8">
        <w:rPr>
          <w:rFonts w:ascii="Arial" w:eastAsia="Arial" w:hAnsi="Arial" w:cs="Arial"/>
          <w:color w:val="FF0000"/>
          <w:sz w:val="22"/>
          <w:szCs w:val="22"/>
        </w:rPr>
        <w:t>IDENTIFICACIÓN DEL PROCESO – OBJETO - ENTIDAD</w:t>
      </w:r>
    </w:p>
    <w:p w14:paraId="375DBFDE" w14:textId="26CEDB94" w:rsidR="00B66CEA" w:rsidRDefault="00B66CEA" w:rsidP="00E223CD">
      <w:pPr>
        <w:spacing w:line="276" w:lineRule="auto"/>
        <w:jc w:val="both"/>
        <w:rPr>
          <w:rStyle w:val="fontstyle01"/>
          <w:rFonts w:ascii="Times New Roman" w:hAnsi="Times New Roman"/>
          <w:noProof/>
          <w:color w:val="auto"/>
          <w:sz w:val="24"/>
          <w:szCs w:val="24"/>
        </w:rPr>
      </w:pPr>
    </w:p>
    <w:p w14:paraId="7FFC7073" w14:textId="77777777" w:rsidR="004D443B" w:rsidRDefault="004D443B" w:rsidP="00535218">
      <w:pPr>
        <w:rPr>
          <w:rFonts w:ascii="Arial" w:hAnsi="Arial" w:cs="Arial"/>
          <w:sz w:val="22"/>
          <w:szCs w:val="22"/>
        </w:rPr>
      </w:pPr>
    </w:p>
    <w:p w14:paraId="1E411629" w14:textId="5BF1E7ED" w:rsidR="00DA7461" w:rsidRDefault="00705D65" w:rsidP="00535218">
      <w:pPr>
        <w:rPr>
          <w:rFonts w:ascii="Arial" w:hAnsi="Arial" w:cs="Arial"/>
          <w:b/>
          <w:bCs/>
        </w:rPr>
      </w:pPr>
      <w:r w:rsidRPr="006F03C4">
        <w:rPr>
          <w:rFonts w:ascii="Arial" w:hAnsi="Arial" w:cs="Arial"/>
          <w:b/>
          <w:bCs/>
        </w:rPr>
        <w:t>3. ESTUDIO DE LA OFERTA</w:t>
      </w:r>
    </w:p>
    <w:p w14:paraId="45E5854B" w14:textId="77777777" w:rsidR="00F4638D" w:rsidRDefault="00F4638D" w:rsidP="00535218">
      <w:pPr>
        <w:rPr>
          <w:rFonts w:ascii="Arial" w:hAnsi="Arial" w:cs="Arial"/>
          <w:b/>
          <w:bCs/>
        </w:rPr>
      </w:pPr>
    </w:p>
    <w:p w14:paraId="1F01F2EE" w14:textId="77777777" w:rsidR="00CD626E" w:rsidRDefault="00CD626E" w:rsidP="00B63BDC">
      <w:pPr>
        <w:rPr>
          <w:rFonts w:ascii="Arial" w:hAnsi="Arial" w:cs="Arial"/>
          <w:b/>
          <w:bCs/>
          <w:sz w:val="22"/>
          <w:szCs w:val="22"/>
        </w:rPr>
      </w:pPr>
    </w:p>
    <w:p w14:paraId="4C8BA974" w14:textId="20A2C23A" w:rsidR="00A731AA" w:rsidRPr="009C1F9E" w:rsidRDefault="0032383C" w:rsidP="00B63BDC">
      <w:pPr>
        <w:rPr>
          <w:rFonts w:ascii="Arial" w:hAnsi="Arial" w:cs="Arial"/>
          <w:b/>
          <w:bCs/>
          <w:sz w:val="22"/>
          <w:szCs w:val="22"/>
        </w:rPr>
      </w:pPr>
      <w:r w:rsidRPr="0032383C">
        <w:rPr>
          <w:rFonts w:ascii="Arial" w:hAnsi="Arial" w:cs="Arial"/>
          <w:b/>
          <w:bCs/>
          <w:sz w:val="22"/>
          <w:szCs w:val="22"/>
        </w:rPr>
        <w:t>ANALISIS DE PRECIOS DEL MERCADO ACTUAL</w:t>
      </w:r>
    </w:p>
    <w:p w14:paraId="3272B447" w14:textId="075B5625" w:rsidR="00361588" w:rsidRDefault="00361588" w:rsidP="00535218">
      <w:pPr>
        <w:rPr>
          <w:rFonts w:ascii="Arial" w:hAnsi="Arial" w:cs="Arial"/>
          <w:b/>
          <w:bCs/>
          <w:sz w:val="22"/>
          <w:szCs w:val="22"/>
        </w:rPr>
      </w:pPr>
    </w:p>
    <w:p w14:paraId="035E23BF" w14:textId="77777777" w:rsidR="003816F8" w:rsidRPr="003816F8" w:rsidRDefault="003816F8" w:rsidP="00535218">
      <w:pPr>
        <w:rPr>
          <w:rFonts w:ascii="Helvetica" w:hAnsi="Helvetica"/>
          <w:color w:val="FF0000"/>
          <w:sz w:val="22"/>
          <w:szCs w:val="22"/>
        </w:rPr>
      </w:pPr>
      <w:r w:rsidRPr="003816F8">
        <w:rPr>
          <w:rFonts w:ascii="Helvetica" w:hAnsi="Helvetica"/>
          <w:color w:val="FF0000"/>
          <w:sz w:val="22"/>
          <w:szCs w:val="22"/>
        </w:rPr>
        <w:t xml:space="preserve">Plasmar información de las cotizaciones solicitadas </w:t>
      </w:r>
    </w:p>
    <w:p w14:paraId="716E7165" w14:textId="39183201" w:rsidR="009C3DB8" w:rsidRDefault="009C3DB8" w:rsidP="00535218">
      <w:pPr>
        <w:rPr>
          <w:rFonts w:ascii="Arial" w:hAnsi="Arial" w:cs="Arial"/>
          <w:sz w:val="22"/>
          <w:szCs w:val="22"/>
        </w:rPr>
      </w:pPr>
    </w:p>
    <w:p w14:paraId="70431A51" w14:textId="59558571" w:rsidR="003816F8" w:rsidRDefault="003816F8" w:rsidP="00535218">
      <w:pPr>
        <w:rPr>
          <w:rFonts w:ascii="Arial" w:hAnsi="Arial" w:cs="Arial"/>
          <w:sz w:val="22"/>
          <w:szCs w:val="22"/>
        </w:rPr>
      </w:pPr>
    </w:p>
    <w:p w14:paraId="66376CC5" w14:textId="75E0E050" w:rsidR="003816F8" w:rsidRDefault="003816F8" w:rsidP="003816F8">
      <w:pPr>
        <w:rPr>
          <w:rFonts w:ascii="Arial" w:hAnsi="Arial" w:cs="Arial"/>
          <w:b/>
          <w:bCs/>
        </w:rPr>
      </w:pPr>
      <w:r w:rsidRPr="006F03C4">
        <w:rPr>
          <w:rFonts w:ascii="Arial" w:hAnsi="Arial" w:cs="Arial"/>
          <w:b/>
          <w:bCs/>
        </w:rPr>
        <w:t xml:space="preserve">3. </w:t>
      </w:r>
      <w:r>
        <w:rPr>
          <w:rFonts w:ascii="Arial" w:hAnsi="Arial" w:cs="Arial"/>
          <w:b/>
          <w:bCs/>
        </w:rPr>
        <w:t>ASPECTOS GENERALES DEL PROCESO</w:t>
      </w:r>
    </w:p>
    <w:p w14:paraId="28F8CBAF" w14:textId="4F0A5C24" w:rsidR="00844EEF" w:rsidRDefault="00844EEF" w:rsidP="003816F8">
      <w:pPr>
        <w:spacing w:line="276" w:lineRule="auto"/>
        <w:contextualSpacing/>
        <w:jc w:val="both"/>
        <w:rPr>
          <w:rFonts w:ascii="Arial" w:hAnsi="Arial" w:cs="Arial"/>
          <w:sz w:val="22"/>
          <w:szCs w:val="22"/>
        </w:rPr>
      </w:pPr>
    </w:p>
    <w:p w14:paraId="5B7DAD50" w14:textId="0E127312" w:rsidR="003816F8" w:rsidRPr="003816F8" w:rsidRDefault="003816F8" w:rsidP="003816F8">
      <w:pPr>
        <w:spacing w:line="276" w:lineRule="auto"/>
        <w:contextualSpacing/>
        <w:jc w:val="both"/>
        <w:rPr>
          <w:rFonts w:ascii="Arial" w:hAnsi="Arial" w:cs="Arial"/>
          <w:color w:val="FF0000"/>
          <w:sz w:val="22"/>
          <w:szCs w:val="22"/>
        </w:rPr>
      </w:pPr>
      <w:r w:rsidRPr="003816F8">
        <w:rPr>
          <w:rFonts w:ascii="Arial" w:hAnsi="Arial" w:cs="Arial"/>
          <w:color w:val="FF0000"/>
          <w:sz w:val="22"/>
          <w:szCs w:val="22"/>
        </w:rPr>
        <w:t>Tiempo de ejecución del proceso:</w:t>
      </w:r>
    </w:p>
    <w:p w14:paraId="271080FE" w14:textId="20AAD210" w:rsidR="003816F8" w:rsidRPr="003816F8" w:rsidRDefault="003816F8" w:rsidP="003816F8">
      <w:pPr>
        <w:spacing w:line="276" w:lineRule="auto"/>
        <w:contextualSpacing/>
        <w:jc w:val="both"/>
        <w:rPr>
          <w:rFonts w:ascii="Arial" w:hAnsi="Arial" w:cs="Arial"/>
          <w:color w:val="FF0000"/>
          <w:sz w:val="22"/>
          <w:szCs w:val="22"/>
        </w:rPr>
      </w:pPr>
      <w:r w:rsidRPr="003816F8">
        <w:rPr>
          <w:rFonts w:ascii="Arial" w:hAnsi="Arial" w:cs="Arial"/>
          <w:color w:val="FF0000"/>
          <w:sz w:val="22"/>
          <w:szCs w:val="22"/>
        </w:rPr>
        <w:t xml:space="preserve"> </w:t>
      </w:r>
    </w:p>
    <w:p w14:paraId="54497D83" w14:textId="4A1E78F0" w:rsidR="003816F8" w:rsidRPr="003816F8" w:rsidRDefault="003816F8" w:rsidP="003816F8">
      <w:pPr>
        <w:spacing w:line="276" w:lineRule="auto"/>
        <w:contextualSpacing/>
        <w:jc w:val="both"/>
        <w:rPr>
          <w:rFonts w:ascii="Arial" w:hAnsi="Arial" w:cs="Arial"/>
          <w:bCs/>
          <w:color w:val="FF0000"/>
          <w:sz w:val="22"/>
          <w:szCs w:val="22"/>
        </w:rPr>
      </w:pPr>
      <w:r w:rsidRPr="003816F8">
        <w:rPr>
          <w:rFonts w:ascii="Arial" w:hAnsi="Arial" w:cs="Arial"/>
          <w:color w:val="FF0000"/>
          <w:sz w:val="22"/>
          <w:szCs w:val="22"/>
        </w:rPr>
        <w:t xml:space="preserve">Valor total del presupuesto oficial: </w:t>
      </w:r>
    </w:p>
    <w:p w14:paraId="0EB097B8" w14:textId="74D531E2" w:rsidR="00844EEF" w:rsidRPr="003816F8" w:rsidRDefault="00844EEF" w:rsidP="00844EEF">
      <w:pPr>
        <w:spacing w:line="276" w:lineRule="auto"/>
        <w:jc w:val="both"/>
        <w:rPr>
          <w:rFonts w:ascii="Arial" w:hAnsi="Arial" w:cs="Arial"/>
          <w:bCs/>
          <w:color w:val="FF0000"/>
          <w:sz w:val="22"/>
          <w:szCs w:val="22"/>
        </w:rPr>
      </w:pPr>
    </w:p>
    <w:p w14:paraId="31E79BB8" w14:textId="69FC160C" w:rsidR="003816F8" w:rsidRPr="003816F8" w:rsidRDefault="003816F8" w:rsidP="00844EEF">
      <w:pPr>
        <w:spacing w:line="276" w:lineRule="auto"/>
        <w:jc w:val="both"/>
        <w:rPr>
          <w:rFonts w:ascii="Arial" w:hAnsi="Arial" w:cs="Arial"/>
          <w:bCs/>
          <w:color w:val="FF0000"/>
          <w:sz w:val="22"/>
          <w:szCs w:val="22"/>
        </w:rPr>
      </w:pPr>
      <w:r w:rsidRPr="003816F8">
        <w:rPr>
          <w:rFonts w:ascii="Arial" w:hAnsi="Arial" w:cs="Arial"/>
          <w:bCs/>
          <w:color w:val="FF0000"/>
          <w:sz w:val="22"/>
          <w:szCs w:val="22"/>
        </w:rPr>
        <w:t>Otras condiciones que se consideren pertinentes</w:t>
      </w:r>
    </w:p>
    <w:p w14:paraId="7AF5F53D" w14:textId="77777777" w:rsidR="00361588" w:rsidRDefault="00361588" w:rsidP="00535218">
      <w:pPr>
        <w:rPr>
          <w:rFonts w:ascii="Arial" w:hAnsi="Arial" w:cs="Arial"/>
          <w:sz w:val="22"/>
          <w:szCs w:val="22"/>
        </w:rPr>
      </w:pPr>
    </w:p>
    <w:p w14:paraId="27A750AB" w14:textId="2ABB8A0F" w:rsidR="00361588" w:rsidRDefault="00361588" w:rsidP="00535218">
      <w:pPr>
        <w:rPr>
          <w:rFonts w:ascii="Arial" w:hAnsi="Arial" w:cs="Arial"/>
          <w:sz w:val="22"/>
          <w:szCs w:val="22"/>
        </w:rPr>
      </w:pPr>
    </w:p>
    <w:p w14:paraId="0511253E" w14:textId="77777777" w:rsidR="00361588" w:rsidRDefault="00361588" w:rsidP="00535218">
      <w:pPr>
        <w:rPr>
          <w:rFonts w:ascii="Arial" w:hAnsi="Arial" w:cs="Arial"/>
          <w:sz w:val="22"/>
          <w:szCs w:val="22"/>
        </w:rPr>
      </w:pPr>
    </w:p>
    <w:p w14:paraId="6D0B848B" w14:textId="06E6C8B1" w:rsidR="001B01D0" w:rsidRPr="001B01D0" w:rsidRDefault="001B01D0" w:rsidP="00535218">
      <w:pPr>
        <w:rPr>
          <w:rFonts w:ascii="Arial" w:hAnsi="Arial" w:cs="Arial"/>
          <w:sz w:val="16"/>
          <w:szCs w:val="16"/>
        </w:rPr>
      </w:pPr>
    </w:p>
    <w:sectPr w:rsidR="001B01D0" w:rsidRPr="001B01D0" w:rsidSect="00E038E1">
      <w:headerReference w:type="default" r:id="rId10"/>
      <w:pgSz w:w="12240" w:h="18720" w:code="41"/>
      <w:pgMar w:top="1418" w:right="1418" w:bottom="1418"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B907C" w14:textId="77777777" w:rsidR="00D51D1F" w:rsidRDefault="00D51D1F">
      <w:r>
        <w:separator/>
      </w:r>
    </w:p>
  </w:endnote>
  <w:endnote w:type="continuationSeparator" w:id="0">
    <w:p w14:paraId="76BFAE8E" w14:textId="77777777" w:rsidR="00D51D1F" w:rsidRDefault="00D51D1F">
      <w:r>
        <w:continuationSeparator/>
      </w:r>
    </w:p>
  </w:endnote>
  <w:endnote w:type="continuationNotice" w:id="1">
    <w:p w14:paraId="1D72337A" w14:textId="77777777" w:rsidR="00D51D1F" w:rsidRDefault="00D51D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unga">
    <w:panose1 w:val="00000400000000000000"/>
    <w:charset w:val="00"/>
    <w:family w:val="swiss"/>
    <w:pitch w:val="variable"/>
    <w:sig w:usb0="004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LGCBO+ArialNarrow">
    <w:altName w:val="Arial Narrow"/>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MS">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DBDF2" w14:textId="77777777" w:rsidR="00D51D1F" w:rsidRDefault="00D51D1F">
      <w:r>
        <w:separator/>
      </w:r>
    </w:p>
  </w:footnote>
  <w:footnote w:type="continuationSeparator" w:id="0">
    <w:p w14:paraId="1B121176" w14:textId="77777777" w:rsidR="00D51D1F" w:rsidRDefault="00D51D1F">
      <w:r>
        <w:continuationSeparator/>
      </w:r>
    </w:p>
  </w:footnote>
  <w:footnote w:type="continuationNotice" w:id="1">
    <w:p w14:paraId="418830D1" w14:textId="77777777" w:rsidR="00D51D1F" w:rsidRDefault="00D51D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16" w:type="dxa"/>
      <w:tblInd w:w="-923" w:type="dxa"/>
      <w:tblLayout w:type="fixed"/>
      <w:tblCellMar>
        <w:left w:w="70" w:type="dxa"/>
        <w:right w:w="70" w:type="dxa"/>
      </w:tblCellMar>
      <w:tblLook w:val="0000" w:firstRow="0" w:lastRow="0" w:firstColumn="0" w:lastColumn="0" w:noHBand="0" w:noVBand="0"/>
    </w:tblPr>
    <w:tblGrid>
      <w:gridCol w:w="1844"/>
      <w:gridCol w:w="6729"/>
      <w:gridCol w:w="2343"/>
    </w:tblGrid>
    <w:tr w:rsidR="00965C86" w14:paraId="41A58CD2" w14:textId="77777777" w:rsidTr="002128D0">
      <w:trPr>
        <w:trHeight w:val="410"/>
      </w:trPr>
      <w:tc>
        <w:tcPr>
          <w:tcW w:w="1844" w:type="dxa"/>
          <w:vMerge w:val="restart"/>
          <w:tcBorders>
            <w:top w:val="single" w:sz="4" w:space="0" w:color="000000"/>
            <w:left w:val="single" w:sz="4" w:space="0" w:color="000000"/>
            <w:bottom w:val="single" w:sz="4" w:space="0" w:color="000000"/>
          </w:tcBorders>
          <w:vAlign w:val="center"/>
        </w:tcPr>
        <w:p w14:paraId="19E78EBA" w14:textId="77777777" w:rsidR="00965C86" w:rsidRDefault="00965C86" w:rsidP="00965C86">
          <w:pPr>
            <w:pStyle w:val="Encabezado"/>
            <w:snapToGrid w:val="0"/>
            <w:jc w:val="center"/>
            <w:rPr>
              <w:rFonts w:ascii="Arial" w:hAnsi="Arial"/>
              <w:b/>
              <w:bCs/>
              <w:sz w:val="16"/>
            </w:rPr>
          </w:pPr>
          <w:r>
            <w:rPr>
              <w:noProof/>
            </w:rPr>
            <w:drawing>
              <wp:inline distT="0" distB="0" distL="0" distR="0" wp14:anchorId="086D0779" wp14:editId="59C45724">
                <wp:extent cx="1082040" cy="365125"/>
                <wp:effectExtent l="0" t="0" r="3810" b="0"/>
                <wp:docPr id="3" name="Imagen 2">
                  <a:extLst xmlns:a="http://schemas.openxmlformats.org/drawingml/2006/main">
                    <a:ext uri="{FF2B5EF4-FFF2-40B4-BE49-F238E27FC236}">
                      <a16:creationId xmlns:a16="http://schemas.microsoft.com/office/drawing/2014/main" id="{8548B03E-3C1E-5046-8B40-5D591832B5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8548B03E-3C1E-5046-8B40-5D591832B59F}"/>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82040" cy="365125"/>
                        </a:xfrm>
                        <a:prstGeom prst="rect">
                          <a:avLst/>
                        </a:prstGeom>
                      </pic:spPr>
                    </pic:pic>
                  </a:graphicData>
                </a:graphic>
              </wp:inline>
            </w:drawing>
          </w:r>
        </w:p>
      </w:tc>
      <w:tc>
        <w:tcPr>
          <w:tcW w:w="6729" w:type="dxa"/>
          <w:vMerge w:val="restart"/>
          <w:tcBorders>
            <w:top w:val="single" w:sz="4" w:space="0" w:color="000000"/>
            <w:left w:val="single" w:sz="4" w:space="0" w:color="000000"/>
            <w:bottom w:val="single" w:sz="4" w:space="0" w:color="000000"/>
          </w:tcBorders>
          <w:vAlign w:val="center"/>
        </w:tcPr>
        <w:p w14:paraId="635B236D" w14:textId="77777777" w:rsidR="00965C86" w:rsidRPr="00FC3389" w:rsidRDefault="00965C86" w:rsidP="00965C86">
          <w:pPr>
            <w:jc w:val="center"/>
            <w:rPr>
              <w:rFonts w:ascii="Arial" w:hAnsi="Arial" w:cs="Arial"/>
              <w:b/>
              <w:sz w:val="18"/>
              <w:szCs w:val="18"/>
              <w:lang w:val="es-MX"/>
            </w:rPr>
          </w:pPr>
        </w:p>
        <w:p w14:paraId="33089D7F" w14:textId="23B817D8" w:rsidR="00965C86" w:rsidRPr="00791D14" w:rsidRDefault="00965C86" w:rsidP="00965C86">
          <w:pPr>
            <w:jc w:val="center"/>
            <w:rPr>
              <w:rFonts w:ascii="Arial" w:hAnsi="Arial" w:cs="Arial"/>
              <w:b/>
              <w:sz w:val="20"/>
              <w:szCs w:val="20"/>
            </w:rPr>
          </w:pPr>
          <w:r>
            <w:rPr>
              <w:rFonts w:ascii="Arial" w:hAnsi="Arial" w:cs="Arial"/>
              <w:b/>
              <w:sz w:val="18"/>
              <w:szCs w:val="18"/>
            </w:rPr>
            <w:t>ESTUDIO DE MERCADO</w:t>
          </w:r>
        </w:p>
      </w:tc>
      <w:tc>
        <w:tcPr>
          <w:tcW w:w="2343" w:type="dxa"/>
          <w:tcBorders>
            <w:top w:val="single" w:sz="4" w:space="0" w:color="000000"/>
            <w:left w:val="single" w:sz="4" w:space="0" w:color="000000"/>
            <w:bottom w:val="single" w:sz="4" w:space="0" w:color="000000"/>
            <w:right w:val="single" w:sz="4" w:space="0" w:color="000000"/>
          </w:tcBorders>
          <w:vAlign w:val="center"/>
        </w:tcPr>
        <w:p w14:paraId="6C8EE9A0" w14:textId="77777777" w:rsidR="00965C86" w:rsidRPr="00FC3389" w:rsidRDefault="00965C86" w:rsidP="00965C86">
          <w:pPr>
            <w:pStyle w:val="Encabezado"/>
            <w:jc w:val="center"/>
            <w:rPr>
              <w:rFonts w:ascii="Arial" w:hAnsi="Arial" w:cs="Arial"/>
              <w:sz w:val="18"/>
              <w:szCs w:val="18"/>
            </w:rPr>
          </w:pPr>
          <w:r w:rsidRPr="00421308">
            <w:rPr>
              <w:rFonts w:ascii="Arial" w:hAnsi="Arial" w:cs="Arial"/>
              <w:sz w:val="18"/>
              <w:szCs w:val="18"/>
            </w:rPr>
            <w:t>Versión: 01</w:t>
          </w:r>
        </w:p>
      </w:tc>
    </w:tr>
    <w:tr w:rsidR="00965C86" w14:paraId="6AF66222" w14:textId="77777777" w:rsidTr="002128D0">
      <w:trPr>
        <w:trHeight w:val="416"/>
      </w:trPr>
      <w:tc>
        <w:tcPr>
          <w:tcW w:w="1844" w:type="dxa"/>
          <w:vMerge/>
          <w:tcBorders>
            <w:top w:val="single" w:sz="4" w:space="0" w:color="000000"/>
            <w:left w:val="single" w:sz="4" w:space="0" w:color="000000"/>
            <w:bottom w:val="single" w:sz="4" w:space="0" w:color="000000"/>
          </w:tcBorders>
          <w:vAlign w:val="center"/>
        </w:tcPr>
        <w:p w14:paraId="07182B22" w14:textId="77777777" w:rsidR="00965C86" w:rsidRDefault="00965C86" w:rsidP="00965C86">
          <w:pPr>
            <w:pStyle w:val="Encabezado"/>
            <w:snapToGrid w:val="0"/>
            <w:jc w:val="center"/>
            <w:rPr>
              <w:rFonts w:ascii="Arial" w:hAnsi="Arial"/>
              <w:b/>
              <w:bCs/>
              <w:sz w:val="16"/>
            </w:rPr>
          </w:pPr>
        </w:p>
      </w:tc>
      <w:tc>
        <w:tcPr>
          <w:tcW w:w="6729" w:type="dxa"/>
          <w:vMerge/>
          <w:tcBorders>
            <w:top w:val="single" w:sz="4" w:space="0" w:color="000000"/>
            <w:left w:val="single" w:sz="4" w:space="0" w:color="000000"/>
            <w:bottom w:val="single" w:sz="4" w:space="0" w:color="000000"/>
          </w:tcBorders>
          <w:vAlign w:val="center"/>
        </w:tcPr>
        <w:p w14:paraId="453B7ED5" w14:textId="77777777" w:rsidR="00965C86" w:rsidRPr="00791D14" w:rsidRDefault="00965C86" w:rsidP="00965C86">
          <w:pPr>
            <w:pStyle w:val="Encabezado"/>
            <w:snapToGrid w:val="0"/>
            <w:jc w:val="center"/>
            <w:rPr>
              <w:rFonts w:ascii="Arial" w:hAnsi="Arial"/>
              <w:b/>
              <w:sz w:val="20"/>
              <w:szCs w:val="20"/>
            </w:rPr>
          </w:pPr>
        </w:p>
      </w:tc>
      <w:tc>
        <w:tcPr>
          <w:tcW w:w="2343" w:type="dxa"/>
          <w:tcBorders>
            <w:top w:val="single" w:sz="4" w:space="0" w:color="000000"/>
            <w:left w:val="single" w:sz="4" w:space="0" w:color="000000"/>
            <w:bottom w:val="single" w:sz="4" w:space="0" w:color="000000"/>
            <w:right w:val="single" w:sz="4" w:space="0" w:color="000000"/>
          </w:tcBorders>
          <w:vAlign w:val="center"/>
        </w:tcPr>
        <w:p w14:paraId="167D9629" w14:textId="3546D032" w:rsidR="00965C86" w:rsidRPr="00FC3389" w:rsidRDefault="00965C86" w:rsidP="00965C86">
          <w:pPr>
            <w:pStyle w:val="Encabezado"/>
            <w:jc w:val="center"/>
            <w:rPr>
              <w:rFonts w:ascii="Arial" w:hAnsi="Arial" w:cs="Arial"/>
              <w:sz w:val="18"/>
              <w:szCs w:val="18"/>
            </w:rPr>
          </w:pPr>
          <w:r w:rsidRPr="00421308">
            <w:rPr>
              <w:rFonts w:ascii="Arial" w:hAnsi="Arial" w:cs="Arial"/>
              <w:sz w:val="18"/>
              <w:szCs w:val="18"/>
            </w:rPr>
            <w:t>Fecha de Aprobación:</w:t>
          </w:r>
          <w:r>
            <w:rPr>
              <w:rFonts w:ascii="Arial" w:hAnsi="Arial" w:cs="Arial"/>
              <w:sz w:val="18"/>
              <w:szCs w:val="18"/>
            </w:rPr>
            <w:t xml:space="preserve"> 10/12/2024</w:t>
          </w:r>
        </w:p>
      </w:tc>
    </w:tr>
    <w:tr w:rsidR="00965C86" w14:paraId="727B8A14" w14:textId="77777777" w:rsidTr="002128D0">
      <w:trPr>
        <w:trHeight w:val="339"/>
      </w:trPr>
      <w:tc>
        <w:tcPr>
          <w:tcW w:w="1844" w:type="dxa"/>
          <w:vMerge/>
          <w:tcBorders>
            <w:top w:val="single" w:sz="4" w:space="0" w:color="000000"/>
            <w:left w:val="single" w:sz="4" w:space="0" w:color="000000"/>
            <w:bottom w:val="single" w:sz="4" w:space="0" w:color="000000"/>
          </w:tcBorders>
          <w:vAlign w:val="center"/>
        </w:tcPr>
        <w:p w14:paraId="091F97E2" w14:textId="77777777" w:rsidR="00965C86" w:rsidRDefault="00965C86" w:rsidP="00965C86">
          <w:pPr>
            <w:pStyle w:val="Encabezado"/>
            <w:snapToGrid w:val="0"/>
            <w:jc w:val="center"/>
            <w:rPr>
              <w:rFonts w:ascii="Arial" w:hAnsi="Arial"/>
              <w:b/>
              <w:bCs/>
              <w:sz w:val="16"/>
            </w:rPr>
          </w:pPr>
        </w:p>
      </w:tc>
      <w:tc>
        <w:tcPr>
          <w:tcW w:w="6729" w:type="dxa"/>
          <w:vMerge/>
          <w:tcBorders>
            <w:top w:val="single" w:sz="4" w:space="0" w:color="000000"/>
            <w:left w:val="single" w:sz="4" w:space="0" w:color="000000"/>
            <w:bottom w:val="single" w:sz="4" w:space="0" w:color="000000"/>
          </w:tcBorders>
          <w:vAlign w:val="center"/>
        </w:tcPr>
        <w:p w14:paraId="1C127160" w14:textId="77777777" w:rsidR="00965C86" w:rsidRPr="00791D14" w:rsidRDefault="00965C86" w:rsidP="00965C86">
          <w:pPr>
            <w:pStyle w:val="Encabezado"/>
            <w:snapToGrid w:val="0"/>
            <w:jc w:val="center"/>
            <w:rPr>
              <w:rFonts w:ascii="Arial" w:hAnsi="Arial"/>
              <w:b/>
              <w:sz w:val="20"/>
              <w:szCs w:val="20"/>
            </w:rPr>
          </w:pPr>
        </w:p>
      </w:tc>
      <w:tc>
        <w:tcPr>
          <w:tcW w:w="2343" w:type="dxa"/>
          <w:tcBorders>
            <w:top w:val="single" w:sz="4" w:space="0" w:color="000000"/>
            <w:left w:val="single" w:sz="4" w:space="0" w:color="000000"/>
            <w:bottom w:val="single" w:sz="4" w:space="0" w:color="000000"/>
            <w:right w:val="single" w:sz="4" w:space="0" w:color="000000"/>
          </w:tcBorders>
          <w:vAlign w:val="center"/>
        </w:tcPr>
        <w:p w14:paraId="0A94332A" w14:textId="4DBA169D" w:rsidR="00965C86" w:rsidRPr="00FC3389" w:rsidRDefault="00965C86" w:rsidP="00965C86">
          <w:pPr>
            <w:pStyle w:val="Encabezado"/>
            <w:jc w:val="center"/>
            <w:rPr>
              <w:rFonts w:ascii="Arial" w:hAnsi="Arial" w:cs="Arial"/>
              <w:sz w:val="18"/>
              <w:szCs w:val="18"/>
            </w:rPr>
          </w:pPr>
          <w:r w:rsidRPr="00421308">
            <w:rPr>
              <w:rFonts w:ascii="Arial" w:hAnsi="Arial" w:cs="Arial"/>
              <w:sz w:val="18"/>
              <w:szCs w:val="18"/>
            </w:rPr>
            <w:t xml:space="preserve">Código: </w:t>
          </w:r>
          <w:r>
            <w:rPr>
              <w:rFonts w:ascii="Arial" w:hAnsi="Arial" w:cs="Arial"/>
              <w:sz w:val="18"/>
              <w:szCs w:val="18"/>
            </w:rPr>
            <w:t>GJ-F-27</w:t>
          </w:r>
        </w:p>
      </w:tc>
    </w:tr>
  </w:tbl>
  <w:p w14:paraId="2511956E" w14:textId="77777777" w:rsidR="006002F0" w:rsidRDefault="006002F0">
    <w:pPr>
      <w:pStyle w:val="Encabezado"/>
    </w:pPr>
  </w:p>
  <w:p w14:paraId="2E9E5888" w14:textId="77777777" w:rsidR="006002F0" w:rsidRDefault="006002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E8C"/>
    <w:multiLevelType w:val="hybridMultilevel"/>
    <w:tmpl w:val="3A8C692E"/>
    <w:lvl w:ilvl="0" w:tplc="7C78AC28">
      <w:start w:val="1"/>
      <w:numFmt w:val="bullet"/>
      <w:lvlText w:val="-"/>
      <w:lvlJc w:val="left"/>
      <w:pPr>
        <w:ind w:left="1149" w:hanging="360"/>
      </w:pPr>
      <w:rPr>
        <w:rFonts w:ascii="Tunga" w:hAnsi="Tunga" w:hint="default"/>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1" w15:restartNumberingAfterBreak="0">
    <w:nsid w:val="05D6033D"/>
    <w:multiLevelType w:val="hybridMultilevel"/>
    <w:tmpl w:val="3FFADA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64C417C"/>
    <w:multiLevelType w:val="hybridMultilevel"/>
    <w:tmpl w:val="E7DED5B6"/>
    <w:lvl w:ilvl="0" w:tplc="7C78AC28">
      <w:start w:val="1"/>
      <w:numFmt w:val="bullet"/>
      <w:lvlText w:val="-"/>
      <w:lvlJc w:val="left"/>
      <w:pPr>
        <w:ind w:left="720" w:hanging="360"/>
      </w:pPr>
      <w:rPr>
        <w:rFonts w:ascii="Tunga" w:hAnsi="Tung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96078"/>
    <w:multiLevelType w:val="hybridMultilevel"/>
    <w:tmpl w:val="CFC692EA"/>
    <w:lvl w:ilvl="0" w:tplc="132CDA2E">
      <w:start w:val="1"/>
      <w:numFmt w:val="decimalZero"/>
      <w:lvlText w:val="(%1)"/>
      <w:lvlJc w:val="left"/>
      <w:pPr>
        <w:ind w:left="855" w:hanging="720"/>
      </w:pPr>
      <w:rPr>
        <w:rFonts w:hint="default"/>
      </w:rPr>
    </w:lvl>
    <w:lvl w:ilvl="1" w:tplc="240A0019" w:tentative="1">
      <w:start w:val="1"/>
      <w:numFmt w:val="lowerLetter"/>
      <w:lvlText w:val="%2."/>
      <w:lvlJc w:val="left"/>
      <w:pPr>
        <w:ind w:left="1215" w:hanging="360"/>
      </w:pPr>
    </w:lvl>
    <w:lvl w:ilvl="2" w:tplc="240A001B" w:tentative="1">
      <w:start w:val="1"/>
      <w:numFmt w:val="lowerRoman"/>
      <w:lvlText w:val="%3."/>
      <w:lvlJc w:val="right"/>
      <w:pPr>
        <w:ind w:left="1935" w:hanging="180"/>
      </w:pPr>
    </w:lvl>
    <w:lvl w:ilvl="3" w:tplc="240A000F" w:tentative="1">
      <w:start w:val="1"/>
      <w:numFmt w:val="decimal"/>
      <w:lvlText w:val="%4."/>
      <w:lvlJc w:val="left"/>
      <w:pPr>
        <w:ind w:left="2655" w:hanging="360"/>
      </w:pPr>
    </w:lvl>
    <w:lvl w:ilvl="4" w:tplc="240A0019" w:tentative="1">
      <w:start w:val="1"/>
      <w:numFmt w:val="lowerLetter"/>
      <w:lvlText w:val="%5."/>
      <w:lvlJc w:val="left"/>
      <w:pPr>
        <w:ind w:left="3375" w:hanging="360"/>
      </w:pPr>
    </w:lvl>
    <w:lvl w:ilvl="5" w:tplc="240A001B" w:tentative="1">
      <w:start w:val="1"/>
      <w:numFmt w:val="lowerRoman"/>
      <w:lvlText w:val="%6."/>
      <w:lvlJc w:val="right"/>
      <w:pPr>
        <w:ind w:left="4095" w:hanging="180"/>
      </w:pPr>
    </w:lvl>
    <w:lvl w:ilvl="6" w:tplc="240A000F" w:tentative="1">
      <w:start w:val="1"/>
      <w:numFmt w:val="decimal"/>
      <w:lvlText w:val="%7."/>
      <w:lvlJc w:val="left"/>
      <w:pPr>
        <w:ind w:left="4815" w:hanging="360"/>
      </w:pPr>
    </w:lvl>
    <w:lvl w:ilvl="7" w:tplc="240A0019" w:tentative="1">
      <w:start w:val="1"/>
      <w:numFmt w:val="lowerLetter"/>
      <w:lvlText w:val="%8."/>
      <w:lvlJc w:val="left"/>
      <w:pPr>
        <w:ind w:left="5535" w:hanging="360"/>
      </w:pPr>
    </w:lvl>
    <w:lvl w:ilvl="8" w:tplc="240A001B" w:tentative="1">
      <w:start w:val="1"/>
      <w:numFmt w:val="lowerRoman"/>
      <w:lvlText w:val="%9."/>
      <w:lvlJc w:val="right"/>
      <w:pPr>
        <w:ind w:left="6255" w:hanging="180"/>
      </w:pPr>
    </w:lvl>
  </w:abstractNum>
  <w:abstractNum w:abstractNumId="4" w15:restartNumberingAfterBreak="0">
    <w:nsid w:val="0B9B7B46"/>
    <w:multiLevelType w:val="multilevel"/>
    <w:tmpl w:val="308E44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593E85"/>
    <w:multiLevelType w:val="hybridMultilevel"/>
    <w:tmpl w:val="8786AB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3FF542D"/>
    <w:multiLevelType w:val="multilevel"/>
    <w:tmpl w:val="F4028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FF6A63"/>
    <w:multiLevelType w:val="hybridMultilevel"/>
    <w:tmpl w:val="89D64C0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AD108C9"/>
    <w:multiLevelType w:val="hybridMultilevel"/>
    <w:tmpl w:val="0914A4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EFF5608"/>
    <w:multiLevelType w:val="hybridMultilevel"/>
    <w:tmpl w:val="563CD6B8"/>
    <w:lvl w:ilvl="0" w:tplc="F654784C">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48B25A5"/>
    <w:multiLevelType w:val="multilevel"/>
    <w:tmpl w:val="BF243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531484"/>
    <w:multiLevelType w:val="hybridMultilevel"/>
    <w:tmpl w:val="F5E85480"/>
    <w:lvl w:ilvl="0" w:tplc="0C0A0001">
      <w:start w:val="1"/>
      <w:numFmt w:val="bullet"/>
      <w:lvlText w:val=""/>
      <w:lvlJc w:val="left"/>
      <w:pPr>
        <w:tabs>
          <w:tab w:val="num" w:pos="502"/>
        </w:tabs>
        <w:ind w:left="502" w:hanging="360"/>
      </w:pPr>
      <w:rPr>
        <w:rFonts w:ascii="Symbol" w:hAnsi="Symbol" w:hint="default"/>
      </w:rPr>
    </w:lvl>
    <w:lvl w:ilvl="1" w:tplc="97146ECC">
      <w:numFmt w:val="none"/>
      <w:lvlText w:val=""/>
      <w:lvlJc w:val="left"/>
      <w:pPr>
        <w:tabs>
          <w:tab w:val="num" w:pos="360"/>
        </w:tabs>
      </w:pPr>
    </w:lvl>
    <w:lvl w:ilvl="2" w:tplc="F73419FE">
      <w:numFmt w:val="none"/>
      <w:lvlText w:val=""/>
      <w:lvlJc w:val="left"/>
      <w:pPr>
        <w:tabs>
          <w:tab w:val="num" w:pos="360"/>
        </w:tabs>
      </w:pPr>
    </w:lvl>
    <w:lvl w:ilvl="3" w:tplc="A71ED1CE">
      <w:numFmt w:val="none"/>
      <w:lvlText w:val=""/>
      <w:lvlJc w:val="left"/>
      <w:pPr>
        <w:tabs>
          <w:tab w:val="num" w:pos="360"/>
        </w:tabs>
      </w:pPr>
    </w:lvl>
    <w:lvl w:ilvl="4" w:tplc="8A58C8EE">
      <w:numFmt w:val="none"/>
      <w:lvlText w:val=""/>
      <w:lvlJc w:val="left"/>
      <w:pPr>
        <w:tabs>
          <w:tab w:val="num" w:pos="360"/>
        </w:tabs>
      </w:pPr>
    </w:lvl>
    <w:lvl w:ilvl="5" w:tplc="EA6859C8">
      <w:numFmt w:val="none"/>
      <w:lvlText w:val=""/>
      <w:lvlJc w:val="left"/>
      <w:pPr>
        <w:tabs>
          <w:tab w:val="num" w:pos="360"/>
        </w:tabs>
      </w:pPr>
    </w:lvl>
    <w:lvl w:ilvl="6" w:tplc="C4FED076">
      <w:numFmt w:val="none"/>
      <w:lvlText w:val=""/>
      <w:lvlJc w:val="left"/>
      <w:pPr>
        <w:tabs>
          <w:tab w:val="num" w:pos="360"/>
        </w:tabs>
      </w:pPr>
    </w:lvl>
    <w:lvl w:ilvl="7" w:tplc="CA884BA4">
      <w:numFmt w:val="none"/>
      <w:lvlText w:val=""/>
      <w:lvlJc w:val="left"/>
      <w:pPr>
        <w:tabs>
          <w:tab w:val="num" w:pos="360"/>
        </w:tabs>
      </w:pPr>
    </w:lvl>
    <w:lvl w:ilvl="8" w:tplc="4ED6C5CC">
      <w:numFmt w:val="none"/>
      <w:lvlText w:val=""/>
      <w:lvlJc w:val="left"/>
      <w:pPr>
        <w:tabs>
          <w:tab w:val="num" w:pos="360"/>
        </w:tabs>
      </w:pPr>
    </w:lvl>
  </w:abstractNum>
  <w:abstractNum w:abstractNumId="12" w15:restartNumberingAfterBreak="0">
    <w:nsid w:val="2B440D1A"/>
    <w:multiLevelType w:val="hybridMultilevel"/>
    <w:tmpl w:val="9D66EE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C3B219D"/>
    <w:multiLevelType w:val="hybridMultilevel"/>
    <w:tmpl w:val="B8BCB30E"/>
    <w:lvl w:ilvl="0" w:tplc="911A333E">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E13487C"/>
    <w:multiLevelType w:val="hybridMultilevel"/>
    <w:tmpl w:val="BE58D820"/>
    <w:lvl w:ilvl="0" w:tplc="D65C0D24">
      <w:start w:val="1"/>
      <w:numFmt w:val="decimal"/>
      <w:lvlText w:val="%1."/>
      <w:lvlJc w:val="left"/>
      <w:pPr>
        <w:ind w:left="720" w:hanging="360"/>
      </w:pPr>
      <w:rPr>
        <w:rFonts w:ascii="Courier New" w:hAnsi="Courier New" w:cs="Courier New" w:hint="default"/>
        <w:b/>
        <w:bCs/>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24412DC"/>
    <w:multiLevelType w:val="hybridMultilevel"/>
    <w:tmpl w:val="52BEB5A4"/>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325D4706"/>
    <w:multiLevelType w:val="hybridMultilevel"/>
    <w:tmpl w:val="BFD854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9436E03"/>
    <w:multiLevelType w:val="multilevel"/>
    <w:tmpl w:val="96CA3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6A2D71"/>
    <w:multiLevelType w:val="hybridMultilevel"/>
    <w:tmpl w:val="B37C37C2"/>
    <w:lvl w:ilvl="0" w:tplc="5E66DBF4">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41342F2"/>
    <w:multiLevelType w:val="hybridMultilevel"/>
    <w:tmpl w:val="B85E9DFE"/>
    <w:lvl w:ilvl="0" w:tplc="4B4E722E">
      <w:numFmt w:val="bullet"/>
      <w:lvlText w:val="-"/>
      <w:lvlJc w:val="left"/>
      <w:pPr>
        <w:ind w:left="395" w:hanging="360"/>
      </w:pPr>
      <w:rPr>
        <w:rFonts w:ascii="Courier New" w:eastAsia="Arial MT" w:hAnsi="Courier New" w:cs="Courier New" w:hint="default"/>
      </w:rPr>
    </w:lvl>
    <w:lvl w:ilvl="1" w:tplc="240A0003" w:tentative="1">
      <w:start w:val="1"/>
      <w:numFmt w:val="bullet"/>
      <w:lvlText w:val="o"/>
      <w:lvlJc w:val="left"/>
      <w:pPr>
        <w:ind w:left="1115" w:hanging="360"/>
      </w:pPr>
      <w:rPr>
        <w:rFonts w:ascii="Courier New" w:hAnsi="Courier New" w:cs="Courier New" w:hint="default"/>
      </w:rPr>
    </w:lvl>
    <w:lvl w:ilvl="2" w:tplc="240A0005" w:tentative="1">
      <w:start w:val="1"/>
      <w:numFmt w:val="bullet"/>
      <w:lvlText w:val=""/>
      <w:lvlJc w:val="left"/>
      <w:pPr>
        <w:ind w:left="1835" w:hanging="360"/>
      </w:pPr>
      <w:rPr>
        <w:rFonts w:ascii="Wingdings" w:hAnsi="Wingdings" w:hint="default"/>
      </w:rPr>
    </w:lvl>
    <w:lvl w:ilvl="3" w:tplc="240A0001" w:tentative="1">
      <w:start w:val="1"/>
      <w:numFmt w:val="bullet"/>
      <w:lvlText w:val=""/>
      <w:lvlJc w:val="left"/>
      <w:pPr>
        <w:ind w:left="2555" w:hanging="360"/>
      </w:pPr>
      <w:rPr>
        <w:rFonts w:ascii="Symbol" w:hAnsi="Symbol" w:hint="default"/>
      </w:rPr>
    </w:lvl>
    <w:lvl w:ilvl="4" w:tplc="240A0003" w:tentative="1">
      <w:start w:val="1"/>
      <w:numFmt w:val="bullet"/>
      <w:lvlText w:val="o"/>
      <w:lvlJc w:val="left"/>
      <w:pPr>
        <w:ind w:left="3275" w:hanging="360"/>
      </w:pPr>
      <w:rPr>
        <w:rFonts w:ascii="Courier New" w:hAnsi="Courier New" w:cs="Courier New" w:hint="default"/>
      </w:rPr>
    </w:lvl>
    <w:lvl w:ilvl="5" w:tplc="240A0005" w:tentative="1">
      <w:start w:val="1"/>
      <w:numFmt w:val="bullet"/>
      <w:lvlText w:val=""/>
      <w:lvlJc w:val="left"/>
      <w:pPr>
        <w:ind w:left="3995" w:hanging="360"/>
      </w:pPr>
      <w:rPr>
        <w:rFonts w:ascii="Wingdings" w:hAnsi="Wingdings" w:hint="default"/>
      </w:rPr>
    </w:lvl>
    <w:lvl w:ilvl="6" w:tplc="240A0001" w:tentative="1">
      <w:start w:val="1"/>
      <w:numFmt w:val="bullet"/>
      <w:lvlText w:val=""/>
      <w:lvlJc w:val="left"/>
      <w:pPr>
        <w:ind w:left="4715" w:hanging="360"/>
      </w:pPr>
      <w:rPr>
        <w:rFonts w:ascii="Symbol" w:hAnsi="Symbol" w:hint="default"/>
      </w:rPr>
    </w:lvl>
    <w:lvl w:ilvl="7" w:tplc="240A0003" w:tentative="1">
      <w:start w:val="1"/>
      <w:numFmt w:val="bullet"/>
      <w:lvlText w:val="o"/>
      <w:lvlJc w:val="left"/>
      <w:pPr>
        <w:ind w:left="5435" w:hanging="360"/>
      </w:pPr>
      <w:rPr>
        <w:rFonts w:ascii="Courier New" w:hAnsi="Courier New" w:cs="Courier New" w:hint="default"/>
      </w:rPr>
    </w:lvl>
    <w:lvl w:ilvl="8" w:tplc="240A0005" w:tentative="1">
      <w:start w:val="1"/>
      <w:numFmt w:val="bullet"/>
      <w:lvlText w:val=""/>
      <w:lvlJc w:val="left"/>
      <w:pPr>
        <w:ind w:left="6155" w:hanging="360"/>
      </w:pPr>
      <w:rPr>
        <w:rFonts w:ascii="Wingdings" w:hAnsi="Wingdings" w:hint="default"/>
      </w:rPr>
    </w:lvl>
  </w:abstractNum>
  <w:abstractNum w:abstractNumId="20" w15:restartNumberingAfterBreak="0">
    <w:nsid w:val="474C7ABC"/>
    <w:multiLevelType w:val="hybridMultilevel"/>
    <w:tmpl w:val="A9580FE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A707E6E"/>
    <w:multiLevelType w:val="hybridMultilevel"/>
    <w:tmpl w:val="CBC4A2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0B863EC"/>
    <w:multiLevelType w:val="hybridMultilevel"/>
    <w:tmpl w:val="D1B467A2"/>
    <w:lvl w:ilvl="0" w:tplc="458A223C">
      <w:start w:val="1"/>
      <w:numFmt w:val="decimal"/>
      <w:lvlText w:val="%1."/>
      <w:lvlJc w:val="left"/>
      <w:pPr>
        <w:ind w:left="429" w:hanging="360"/>
      </w:pPr>
      <w:rPr>
        <w:rFonts w:hint="default"/>
      </w:rPr>
    </w:lvl>
    <w:lvl w:ilvl="1" w:tplc="240A0019" w:tentative="1">
      <w:start w:val="1"/>
      <w:numFmt w:val="lowerLetter"/>
      <w:lvlText w:val="%2."/>
      <w:lvlJc w:val="left"/>
      <w:pPr>
        <w:ind w:left="1149" w:hanging="360"/>
      </w:pPr>
    </w:lvl>
    <w:lvl w:ilvl="2" w:tplc="240A001B" w:tentative="1">
      <w:start w:val="1"/>
      <w:numFmt w:val="lowerRoman"/>
      <w:lvlText w:val="%3."/>
      <w:lvlJc w:val="right"/>
      <w:pPr>
        <w:ind w:left="1869" w:hanging="180"/>
      </w:pPr>
    </w:lvl>
    <w:lvl w:ilvl="3" w:tplc="240A000F" w:tentative="1">
      <w:start w:val="1"/>
      <w:numFmt w:val="decimal"/>
      <w:lvlText w:val="%4."/>
      <w:lvlJc w:val="left"/>
      <w:pPr>
        <w:ind w:left="2589" w:hanging="360"/>
      </w:pPr>
    </w:lvl>
    <w:lvl w:ilvl="4" w:tplc="240A0019" w:tentative="1">
      <w:start w:val="1"/>
      <w:numFmt w:val="lowerLetter"/>
      <w:lvlText w:val="%5."/>
      <w:lvlJc w:val="left"/>
      <w:pPr>
        <w:ind w:left="3309" w:hanging="360"/>
      </w:pPr>
    </w:lvl>
    <w:lvl w:ilvl="5" w:tplc="240A001B" w:tentative="1">
      <w:start w:val="1"/>
      <w:numFmt w:val="lowerRoman"/>
      <w:lvlText w:val="%6."/>
      <w:lvlJc w:val="right"/>
      <w:pPr>
        <w:ind w:left="4029" w:hanging="180"/>
      </w:pPr>
    </w:lvl>
    <w:lvl w:ilvl="6" w:tplc="240A000F" w:tentative="1">
      <w:start w:val="1"/>
      <w:numFmt w:val="decimal"/>
      <w:lvlText w:val="%7."/>
      <w:lvlJc w:val="left"/>
      <w:pPr>
        <w:ind w:left="4749" w:hanging="360"/>
      </w:pPr>
    </w:lvl>
    <w:lvl w:ilvl="7" w:tplc="240A0019" w:tentative="1">
      <w:start w:val="1"/>
      <w:numFmt w:val="lowerLetter"/>
      <w:lvlText w:val="%8."/>
      <w:lvlJc w:val="left"/>
      <w:pPr>
        <w:ind w:left="5469" w:hanging="360"/>
      </w:pPr>
    </w:lvl>
    <w:lvl w:ilvl="8" w:tplc="240A001B" w:tentative="1">
      <w:start w:val="1"/>
      <w:numFmt w:val="lowerRoman"/>
      <w:lvlText w:val="%9."/>
      <w:lvlJc w:val="right"/>
      <w:pPr>
        <w:ind w:left="6189" w:hanging="180"/>
      </w:pPr>
    </w:lvl>
  </w:abstractNum>
  <w:abstractNum w:abstractNumId="23" w15:restartNumberingAfterBreak="0">
    <w:nsid w:val="52294179"/>
    <w:multiLevelType w:val="hybridMultilevel"/>
    <w:tmpl w:val="EC0ACD08"/>
    <w:lvl w:ilvl="0" w:tplc="0C0A000F">
      <w:start w:val="1"/>
      <w:numFmt w:val="decimal"/>
      <w:lvlText w:val="%1."/>
      <w:lvlJc w:val="left"/>
      <w:pPr>
        <w:ind w:left="36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4114A46"/>
    <w:multiLevelType w:val="multilevel"/>
    <w:tmpl w:val="384E8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0B5AFE"/>
    <w:multiLevelType w:val="hybridMultilevel"/>
    <w:tmpl w:val="3BDE1CF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601679C4"/>
    <w:multiLevelType w:val="hybridMultilevel"/>
    <w:tmpl w:val="2A2AF24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7" w15:restartNumberingAfterBreak="0">
    <w:nsid w:val="60461740"/>
    <w:multiLevelType w:val="multilevel"/>
    <w:tmpl w:val="518AA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8C124E"/>
    <w:multiLevelType w:val="hybridMultilevel"/>
    <w:tmpl w:val="905EFE30"/>
    <w:lvl w:ilvl="0" w:tplc="879E1E24">
      <w:start w:val="3"/>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4C27C1E"/>
    <w:multiLevelType w:val="hybridMultilevel"/>
    <w:tmpl w:val="BD085846"/>
    <w:lvl w:ilvl="0" w:tplc="7C78AC28">
      <w:start w:val="1"/>
      <w:numFmt w:val="bullet"/>
      <w:lvlText w:val="-"/>
      <w:lvlJc w:val="left"/>
      <w:pPr>
        <w:ind w:left="720" w:hanging="360"/>
      </w:pPr>
      <w:rPr>
        <w:rFonts w:ascii="Tunga" w:hAnsi="Tung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7C5D98"/>
    <w:multiLevelType w:val="hybridMultilevel"/>
    <w:tmpl w:val="AF76D322"/>
    <w:lvl w:ilvl="0" w:tplc="5546E674">
      <w:start w:val="1"/>
      <w:numFmt w:val="decimal"/>
      <w:lvlText w:val="%1."/>
      <w:lvlJc w:val="left"/>
      <w:pPr>
        <w:ind w:left="360" w:hanging="360"/>
      </w:pPr>
      <w:rPr>
        <w:rFonts w:hint="default"/>
        <w:sz w:val="24"/>
        <w:szCs w:val="24"/>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465316407">
    <w:abstractNumId w:val="9"/>
  </w:num>
  <w:num w:numId="2" w16cid:durableId="11348218">
    <w:abstractNumId w:val="5"/>
  </w:num>
  <w:num w:numId="3" w16cid:durableId="419790299">
    <w:abstractNumId w:val="17"/>
  </w:num>
  <w:num w:numId="4" w16cid:durableId="1185439494">
    <w:abstractNumId w:val="10"/>
  </w:num>
  <w:num w:numId="5" w16cid:durableId="859243176">
    <w:abstractNumId w:val="24"/>
  </w:num>
  <w:num w:numId="6" w16cid:durableId="1347053373">
    <w:abstractNumId w:val="14"/>
  </w:num>
  <w:num w:numId="7" w16cid:durableId="824592513">
    <w:abstractNumId w:val="20"/>
  </w:num>
  <w:num w:numId="8" w16cid:durableId="448210899">
    <w:abstractNumId w:val="30"/>
  </w:num>
  <w:num w:numId="9" w16cid:durableId="1848982759">
    <w:abstractNumId w:val="23"/>
  </w:num>
  <w:num w:numId="10" w16cid:durableId="1041519602">
    <w:abstractNumId w:val="15"/>
  </w:num>
  <w:num w:numId="11" w16cid:durableId="155266315">
    <w:abstractNumId w:val="16"/>
  </w:num>
  <w:num w:numId="12" w16cid:durableId="2021539161">
    <w:abstractNumId w:val="12"/>
  </w:num>
  <w:num w:numId="13" w16cid:durableId="1806309424">
    <w:abstractNumId w:val="21"/>
  </w:num>
  <w:num w:numId="14" w16cid:durableId="960915050">
    <w:abstractNumId w:val="8"/>
  </w:num>
  <w:num w:numId="15" w16cid:durableId="1253007561">
    <w:abstractNumId w:val="29"/>
  </w:num>
  <w:num w:numId="16" w16cid:durableId="621116328">
    <w:abstractNumId w:val="2"/>
  </w:num>
  <w:num w:numId="17" w16cid:durableId="1453013830">
    <w:abstractNumId w:val="0"/>
  </w:num>
  <w:num w:numId="18" w16cid:durableId="709453294">
    <w:abstractNumId w:val="28"/>
  </w:num>
  <w:num w:numId="19" w16cid:durableId="795562471">
    <w:abstractNumId w:val="22"/>
  </w:num>
  <w:num w:numId="20" w16cid:durableId="995232007">
    <w:abstractNumId w:val="18"/>
  </w:num>
  <w:num w:numId="21" w16cid:durableId="1611157266">
    <w:abstractNumId w:val="1"/>
  </w:num>
  <w:num w:numId="22" w16cid:durableId="1887060050">
    <w:abstractNumId w:val="25"/>
  </w:num>
  <w:num w:numId="23" w16cid:durableId="24644872">
    <w:abstractNumId w:val="19"/>
  </w:num>
  <w:num w:numId="24" w16cid:durableId="1014457032">
    <w:abstractNumId w:val="3"/>
  </w:num>
  <w:num w:numId="25" w16cid:durableId="2130973440">
    <w:abstractNumId w:val="13"/>
  </w:num>
  <w:num w:numId="26" w16cid:durableId="1104693138">
    <w:abstractNumId w:val="4"/>
  </w:num>
  <w:num w:numId="27" w16cid:durableId="44958748">
    <w:abstractNumId w:val="7"/>
  </w:num>
  <w:num w:numId="28" w16cid:durableId="174999312">
    <w:abstractNumId w:val="6"/>
  </w:num>
  <w:num w:numId="29" w16cid:durableId="1663660009">
    <w:abstractNumId w:val="27"/>
  </w:num>
  <w:num w:numId="30" w16cid:durableId="1109131598">
    <w:abstractNumId w:val="11"/>
  </w:num>
  <w:num w:numId="31" w16cid:durableId="1179545010">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122"/>
    <w:rsid w:val="0001121B"/>
    <w:rsid w:val="000126C8"/>
    <w:rsid w:val="00020BAD"/>
    <w:rsid w:val="0002742F"/>
    <w:rsid w:val="00031F10"/>
    <w:rsid w:val="00037BB9"/>
    <w:rsid w:val="0005387E"/>
    <w:rsid w:val="000704FB"/>
    <w:rsid w:val="00080DB8"/>
    <w:rsid w:val="00082740"/>
    <w:rsid w:val="00084DE3"/>
    <w:rsid w:val="0009004C"/>
    <w:rsid w:val="00092CEF"/>
    <w:rsid w:val="000B57A0"/>
    <w:rsid w:val="000C332F"/>
    <w:rsid w:val="000C67CA"/>
    <w:rsid w:val="000C7FB0"/>
    <w:rsid w:val="000D4650"/>
    <w:rsid w:val="000E268C"/>
    <w:rsid w:val="000E4EFF"/>
    <w:rsid w:val="000E6F8B"/>
    <w:rsid w:val="000F1A3D"/>
    <w:rsid w:val="001008A7"/>
    <w:rsid w:val="001107D6"/>
    <w:rsid w:val="00113574"/>
    <w:rsid w:val="00114707"/>
    <w:rsid w:val="001252CC"/>
    <w:rsid w:val="00125EAE"/>
    <w:rsid w:val="0013522D"/>
    <w:rsid w:val="0014374A"/>
    <w:rsid w:val="00161A05"/>
    <w:rsid w:val="001652D0"/>
    <w:rsid w:val="00165A93"/>
    <w:rsid w:val="001952A4"/>
    <w:rsid w:val="00195CBE"/>
    <w:rsid w:val="001960D3"/>
    <w:rsid w:val="0019730D"/>
    <w:rsid w:val="001A3ED8"/>
    <w:rsid w:val="001A53D1"/>
    <w:rsid w:val="001B01D0"/>
    <w:rsid w:val="001B5066"/>
    <w:rsid w:val="001C3985"/>
    <w:rsid w:val="001C5920"/>
    <w:rsid w:val="001D3881"/>
    <w:rsid w:val="001D5BC9"/>
    <w:rsid w:val="001E0D3B"/>
    <w:rsid w:val="001E28C5"/>
    <w:rsid w:val="001E33F4"/>
    <w:rsid w:val="001E405B"/>
    <w:rsid w:val="001E514F"/>
    <w:rsid w:val="001F20F8"/>
    <w:rsid w:val="001F2327"/>
    <w:rsid w:val="001F65F5"/>
    <w:rsid w:val="001F6F88"/>
    <w:rsid w:val="002027F6"/>
    <w:rsid w:val="00204CEF"/>
    <w:rsid w:val="0021448A"/>
    <w:rsid w:val="00214FC2"/>
    <w:rsid w:val="00222A71"/>
    <w:rsid w:val="002255CA"/>
    <w:rsid w:val="00235BA9"/>
    <w:rsid w:val="00237EFA"/>
    <w:rsid w:val="002406C3"/>
    <w:rsid w:val="0024389C"/>
    <w:rsid w:val="00245093"/>
    <w:rsid w:val="00250844"/>
    <w:rsid w:val="00267547"/>
    <w:rsid w:val="00267D96"/>
    <w:rsid w:val="002702F3"/>
    <w:rsid w:val="00271FB2"/>
    <w:rsid w:val="00281990"/>
    <w:rsid w:val="00282A9D"/>
    <w:rsid w:val="0028554E"/>
    <w:rsid w:val="00295C60"/>
    <w:rsid w:val="002972B1"/>
    <w:rsid w:val="002A3CBA"/>
    <w:rsid w:val="002A7950"/>
    <w:rsid w:val="002B17AF"/>
    <w:rsid w:val="002B3D93"/>
    <w:rsid w:val="002C3614"/>
    <w:rsid w:val="002C3C62"/>
    <w:rsid w:val="002D0F5A"/>
    <w:rsid w:val="002D5B7E"/>
    <w:rsid w:val="002E2D98"/>
    <w:rsid w:val="002F1C94"/>
    <w:rsid w:val="002F2135"/>
    <w:rsid w:val="002F5EC8"/>
    <w:rsid w:val="002F691B"/>
    <w:rsid w:val="00300164"/>
    <w:rsid w:val="003003D6"/>
    <w:rsid w:val="00301B98"/>
    <w:rsid w:val="00302BE8"/>
    <w:rsid w:val="0030326A"/>
    <w:rsid w:val="003075B6"/>
    <w:rsid w:val="00307B60"/>
    <w:rsid w:val="003154FC"/>
    <w:rsid w:val="0032383C"/>
    <w:rsid w:val="00325942"/>
    <w:rsid w:val="00326135"/>
    <w:rsid w:val="003312C6"/>
    <w:rsid w:val="00337E7D"/>
    <w:rsid w:val="00341951"/>
    <w:rsid w:val="003443EF"/>
    <w:rsid w:val="00346209"/>
    <w:rsid w:val="003502BA"/>
    <w:rsid w:val="00351C27"/>
    <w:rsid w:val="00352BE9"/>
    <w:rsid w:val="00361588"/>
    <w:rsid w:val="00361A52"/>
    <w:rsid w:val="003673CC"/>
    <w:rsid w:val="00367B8D"/>
    <w:rsid w:val="003816F8"/>
    <w:rsid w:val="00382BB7"/>
    <w:rsid w:val="00385C98"/>
    <w:rsid w:val="003A3EA2"/>
    <w:rsid w:val="003A61F2"/>
    <w:rsid w:val="003B0AFF"/>
    <w:rsid w:val="003B4461"/>
    <w:rsid w:val="003D4627"/>
    <w:rsid w:val="003E1018"/>
    <w:rsid w:val="003E4F0F"/>
    <w:rsid w:val="003E6056"/>
    <w:rsid w:val="003E7CFB"/>
    <w:rsid w:val="003F0CEE"/>
    <w:rsid w:val="003F54F3"/>
    <w:rsid w:val="003F7148"/>
    <w:rsid w:val="0040322F"/>
    <w:rsid w:val="00411F00"/>
    <w:rsid w:val="00417EBB"/>
    <w:rsid w:val="004346B9"/>
    <w:rsid w:val="004414E8"/>
    <w:rsid w:val="00443016"/>
    <w:rsid w:val="00444333"/>
    <w:rsid w:val="00446ECE"/>
    <w:rsid w:val="00447ED3"/>
    <w:rsid w:val="00457EA4"/>
    <w:rsid w:val="004603E6"/>
    <w:rsid w:val="00464992"/>
    <w:rsid w:val="00464EB6"/>
    <w:rsid w:val="00467917"/>
    <w:rsid w:val="00467FD3"/>
    <w:rsid w:val="0047167F"/>
    <w:rsid w:val="00472B4E"/>
    <w:rsid w:val="00482F2A"/>
    <w:rsid w:val="00483CD2"/>
    <w:rsid w:val="004840E5"/>
    <w:rsid w:val="004A0AFC"/>
    <w:rsid w:val="004A1602"/>
    <w:rsid w:val="004A1F42"/>
    <w:rsid w:val="004A2088"/>
    <w:rsid w:val="004A6B63"/>
    <w:rsid w:val="004B179F"/>
    <w:rsid w:val="004B4EC7"/>
    <w:rsid w:val="004B5468"/>
    <w:rsid w:val="004B6493"/>
    <w:rsid w:val="004B6BB0"/>
    <w:rsid w:val="004B7AD8"/>
    <w:rsid w:val="004C54F2"/>
    <w:rsid w:val="004C6221"/>
    <w:rsid w:val="004C66F5"/>
    <w:rsid w:val="004D01B9"/>
    <w:rsid w:val="004D091F"/>
    <w:rsid w:val="004D3FA1"/>
    <w:rsid w:val="004D443B"/>
    <w:rsid w:val="004E0460"/>
    <w:rsid w:val="004E573C"/>
    <w:rsid w:val="004E5E79"/>
    <w:rsid w:val="004E7D8D"/>
    <w:rsid w:val="004F034B"/>
    <w:rsid w:val="004F19DD"/>
    <w:rsid w:val="004F2E56"/>
    <w:rsid w:val="004F6AB1"/>
    <w:rsid w:val="0051606F"/>
    <w:rsid w:val="00520E3E"/>
    <w:rsid w:val="005219B2"/>
    <w:rsid w:val="0052390C"/>
    <w:rsid w:val="0052769E"/>
    <w:rsid w:val="00533A4D"/>
    <w:rsid w:val="00535218"/>
    <w:rsid w:val="00541E34"/>
    <w:rsid w:val="00546D3F"/>
    <w:rsid w:val="00560988"/>
    <w:rsid w:val="00563E9E"/>
    <w:rsid w:val="00570E42"/>
    <w:rsid w:val="00574E9C"/>
    <w:rsid w:val="005757EF"/>
    <w:rsid w:val="005802AF"/>
    <w:rsid w:val="005871AB"/>
    <w:rsid w:val="00591966"/>
    <w:rsid w:val="00594ED0"/>
    <w:rsid w:val="00595E51"/>
    <w:rsid w:val="00596C8C"/>
    <w:rsid w:val="0059724D"/>
    <w:rsid w:val="005A0D14"/>
    <w:rsid w:val="005B3C70"/>
    <w:rsid w:val="005B46E6"/>
    <w:rsid w:val="005B75DE"/>
    <w:rsid w:val="005C08F8"/>
    <w:rsid w:val="005D110D"/>
    <w:rsid w:val="005D124E"/>
    <w:rsid w:val="005D3C64"/>
    <w:rsid w:val="005D6986"/>
    <w:rsid w:val="005E1E3F"/>
    <w:rsid w:val="005E352E"/>
    <w:rsid w:val="005F2067"/>
    <w:rsid w:val="005F5037"/>
    <w:rsid w:val="006002F0"/>
    <w:rsid w:val="00614028"/>
    <w:rsid w:val="00614BB0"/>
    <w:rsid w:val="00615805"/>
    <w:rsid w:val="00620437"/>
    <w:rsid w:val="00621AA2"/>
    <w:rsid w:val="00625D79"/>
    <w:rsid w:val="00632EBB"/>
    <w:rsid w:val="006424DB"/>
    <w:rsid w:val="00644B02"/>
    <w:rsid w:val="00645A0E"/>
    <w:rsid w:val="00647B83"/>
    <w:rsid w:val="00653CD2"/>
    <w:rsid w:val="00661FC4"/>
    <w:rsid w:val="006660EB"/>
    <w:rsid w:val="00670D28"/>
    <w:rsid w:val="00674BE1"/>
    <w:rsid w:val="00674C45"/>
    <w:rsid w:val="00675530"/>
    <w:rsid w:val="00675EA4"/>
    <w:rsid w:val="0067625A"/>
    <w:rsid w:val="00683CF7"/>
    <w:rsid w:val="00683CFD"/>
    <w:rsid w:val="00684444"/>
    <w:rsid w:val="00693812"/>
    <w:rsid w:val="00694E7B"/>
    <w:rsid w:val="006A0B26"/>
    <w:rsid w:val="006A4771"/>
    <w:rsid w:val="006A4C9B"/>
    <w:rsid w:val="006C143C"/>
    <w:rsid w:val="006C1FF3"/>
    <w:rsid w:val="006C46B0"/>
    <w:rsid w:val="006D3F5E"/>
    <w:rsid w:val="006D44EA"/>
    <w:rsid w:val="006D49AB"/>
    <w:rsid w:val="006D57F5"/>
    <w:rsid w:val="006D771A"/>
    <w:rsid w:val="006D7EB6"/>
    <w:rsid w:val="006E5D15"/>
    <w:rsid w:val="006F03C4"/>
    <w:rsid w:val="006F4FF6"/>
    <w:rsid w:val="006F66DA"/>
    <w:rsid w:val="00700902"/>
    <w:rsid w:val="007058D4"/>
    <w:rsid w:val="00705D65"/>
    <w:rsid w:val="007073CA"/>
    <w:rsid w:val="0071125B"/>
    <w:rsid w:val="00723374"/>
    <w:rsid w:val="00724B18"/>
    <w:rsid w:val="00726963"/>
    <w:rsid w:val="00736888"/>
    <w:rsid w:val="00743C31"/>
    <w:rsid w:val="00746B83"/>
    <w:rsid w:val="007508AA"/>
    <w:rsid w:val="00750BF3"/>
    <w:rsid w:val="007535E2"/>
    <w:rsid w:val="007563DD"/>
    <w:rsid w:val="0076162B"/>
    <w:rsid w:val="007663D3"/>
    <w:rsid w:val="007730F0"/>
    <w:rsid w:val="00787EE2"/>
    <w:rsid w:val="0079040C"/>
    <w:rsid w:val="007918FC"/>
    <w:rsid w:val="007922C2"/>
    <w:rsid w:val="007929F5"/>
    <w:rsid w:val="00792F70"/>
    <w:rsid w:val="007A04DF"/>
    <w:rsid w:val="007A084F"/>
    <w:rsid w:val="007A1342"/>
    <w:rsid w:val="007A16B5"/>
    <w:rsid w:val="007B1063"/>
    <w:rsid w:val="007B3B9A"/>
    <w:rsid w:val="007B5FD2"/>
    <w:rsid w:val="007D1ED4"/>
    <w:rsid w:val="007D7923"/>
    <w:rsid w:val="007E1DF1"/>
    <w:rsid w:val="00800661"/>
    <w:rsid w:val="00821937"/>
    <w:rsid w:val="00823EC7"/>
    <w:rsid w:val="00830D6F"/>
    <w:rsid w:val="00833103"/>
    <w:rsid w:val="008335A2"/>
    <w:rsid w:val="00842BCA"/>
    <w:rsid w:val="00844EEF"/>
    <w:rsid w:val="0085158A"/>
    <w:rsid w:val="00854F89"/>
    <w:rsid w:val="00860061"/>
    <w:rsid w:val="00864C0D"/>
    <w:rsid w:val="00870852"/>
    <w:rsid w:val="0087430F"/>
    <w:rsid w:val="00874921"/>
    <w:rsid w:val="00876DC7"/>
    <w:rsid w:val="008773C6"/>
    <w:rsid w:val="00880122"/>
    <w:rsid w:val="00882573"/>
    <w:rsid w:val="00884449"/>
    <w:rsid w:val="00890DC9"/>
    <w:rsid w:val="008958A5"/>
    <w:rsid w:val="00897F92"/>
    <w:rsid w:val="008A066E"/>
    <w:rsid w:val="008A5D62"/>
    <w:rsid w:val="008B07C9"/>
    <w:rsid w:val="008B5526"/>
    <w:rsid w:val="008C01D0"/>
    <w:rsid w:val="008C1FA8"/>
    <w:rsid w:val="008C5968"/>
    <w:rsid w:val="008C72E1"/>
    <w:rsid w:val="008C7E29"/>
    <w:rsid w:val="008D0114"/>
    <w:rsid w:val="008D1A8F"/>
    <w:rsid w:val="008E0880"/>
    <w:rsid w:val="008E2CC3"/>
    <w:rsid w:val="008E7B14"/>
    <w:rsid w:val="008F00AA"/>
    <w:rsid w:val="008F463A"/>
    <w:rsid w:val="008F4BB5"/>
    <w:rsid w:val="008F52E9"/>
    <w:rsid w:val="008F7238"/>
    <w:rsid w:val="009159F5"/>
    <w:rsid w:val="00916E3E"/>
    <w:rsid w:val="009170D6"/>
    <w:rsid w:val="00922BEB"/>
    <w:rsid w:val="0092496C"/>
    <w:rsid w:val="00936819"/>
    <w:rsid w:val="009370BD"/>
    <w:rsid w:val="00941413"/>
    <w:rsid w:val="00941C3C"/>
    <w:rsid w:val="00943F32"/>
    <w:rsid w:val="009442E0"/>
    <w:rsid w:val="009442EB"/>
    <w:rsid w:val="00951435"/>
    <w:rsid w:val="009552C4"/>
    <w:rsid w:val="00963D4F"/>
    <w:rsid w:val="00965C86"/>
    <w:rsid w:val="00972351"/>
    <w:rsid w:val="009821A7"/>
    <w:rsid w:val="00982D42"/>
    <w:rsid w:val="0098336D"/>
    <w:rsid w:val="00986242"/>
    <w:rsid w:val="00996E90"/>
    <w:rsid w:val="00997737"/>
    <w:rsid w:val="009A050E"/>
    <w:rsid w:val="009A7515"/>
    <w:rsid w:val="009C084F"/>
    <w:rsid w:val="009C0BF4"/>
    <w:rsid w:val="009C1F9E"/>
    <w:rsid w:val="009C2566"/>
    <w:rsid w:val="009C3DB8"/>
    <w:rsid w:val="009D0664"/>
    <w:rsid w:val="009D0926"/>
    <w:rsid w:val="009D31A3"/>
    <w:rsid w:val="009D6551"/>
    <w:rsid w:val="009D66DF"/>
    <w:rsid w:val="009D7615"/>
    <w:rsid w:val="009E0B77"/>
    <w:rsid w:val="009E4649"/>
    <w:rsid w:val="009E54F1"/>
    <w:rsid w:val="009E5D67"/>
    <w:rsid w:val="009F008E"/>
    <w:rsid w:val="009F0CAA"/>
    <w:rsid w:val="009F44F2"/>
    <w:rsid w:val="009F679E"/>
    <w:rsid w:val="00A00F13"/>
    <w:rsid w:val="00A01F81"/>
    <w:rsid w:val="00A02EDA"/>
    <w:rsid w:val="00A03976"/>
    <w:rsid w:val="00A04577"/>
    <w:rsid w:val="00A056BB"/>
    <w:rsid w:val="00A1199E"/>
    <w:rsid w:val="00A15701"/>
    <w:rsid w:val="00A24242"/>
    <w:rsid w:val="00A248B2"/>
    <w:rsid w:val="00A35BB3"/>
    <w:rsid w:val="00A363D9"/>
    <w:rsid w:val="00A369E1"/>
    <w:rsid w:val="00A40763"/>
    <w:rsid w:val="00A432DE"/>
    <w:rsid w:val="00A44278"/>
    <w:rsid w:val="00A4522D"/>
    <w:rsid w:val="00A676F7"/>
    <w:rsid w:val="00A67AB2"/>
    <w:rsid w:val="00A70CF4"/>
    <w:rsid w:val="00A714BD"/>
    <w:rsid w:val="00A731AA"/>
    <w:rsid w:val="00A73525"/>
    <w:rsid w:val="00A7595A"/>
    <w:rsid w:val="00A75D4D"/>
    <w:rsid w:val="00A87657"/>
    <w:rsid w:val="00A87C73"/>
    <w:rsid w:val="00A95098"/>
    <w:rsid w:val="00A974DE"/>
    <w:rsid w:val="00AA182E"/>
    <w:rsid w:val="00AA22A5"/>
    <w:rsid w:val="00AA37C1"/>
    <w:rsid w:val="00AA4B2C"/>
    <w:rsid w:val="00AA6EC8"/>
    <w:rsid w:val="00AC02BA"/>
    <w:rsid w:val="00AC52EC"/>
    <w:rsid w:val="00AD1086"/>
    <w:rsid w:val="00AE138B"/>
    <w:rsid w:val="00AE4ECF"/>
    <w:rsid w:val="00AE5705"/>
    <w:rsid w:val="00AE6CF0"/>
    <w:rsid w:val="00B00602"/>
    <w:rsid w:val="00B059BE"/>
    <w:rsid w:val="00B071D0"/>
    <w:rsid w:val="00B13C7C"/>
    <w:rsid w:val="00B140D8"/>
    <w:rsid w:val="00B14C31"/>
    <w:rsid w:val="00B1709C"/>
    <w:rsid w:val="00B176DC"/>
    <w:rsid w:val="00B219ED"/>
    <w:rsid w:val="00B21EF7"/>
    <w:rsid w:val="00B2342B"/>
    <w:rsid w:val="00B363FB"/>
    <w:rsid w:val="00B37AF5"/>
    <w:rsid w:val="00B460DE"/>
    <w:rsid w:val="00B5006A"/>
    <w:rsid w:val="00B52640"/>
    <w:rsid w:val="00B5581F"/>
    <w:rsid w:val="00B63BDC"/>
    <w:rsid w:val="00B66CEA"/>
    <w:rsid w:val="00B71542"/>
    <w:rsid w:val="00B71A90"/>
    <w:rsid w:val="00B73E4A"/>
    <w:rsid w:val="00B86A5A"/>
    <w:rsid w:val="00B877A9"/>
    <w:rsid w:val="00B957F6"/>
    <w:rsid w:val="00B9619F"/>
    <w:rsid w:val="00BA59E0"/>
    <w:rsid w:val="00BA61DB"/>
    <w:rsid w:val="00BB27F9"/>
    <w:rsid w:val="00BC348E"/>
    <w:rsid w:val="00BC389E"/>
    <w:rsid w:val="00BD459E"/>
    <w:rsid w:val="00BE2A63"/>
    <w:rsid w:val="00BE4DC4"/>
    <w:rsid w:val="00BE6726"/>
    <w:rsid w:val="00BF1C94"/>
    <w:rsid w:val="00BF2029"/>
    <w:rsid w:val="00BF2040"/>
    <w:rsid w:val="00BF2654"/>
    <w:rsid w:val="00BF347B"/>
    <w:rsid w:val="00BF5DEA"/>
    <w:rsid w:val="00BF6E5D"/>
    <w:rsid w:val="00C02506"/>
    <w:rsid w:val="00C10F9B"/>
    <w:rsid w:val="00C11854"/>
    <w:rsid w:val="00C124F2"/>
    <w:rsid w:val="00C26467"/>
    <w:rsid w:val="00C311CB"/>
    <w:rsid w:val="00C31A68"/>
    <w:rsid w:val="00C36DB0"/>
    <w:rsid w:val="00C4533C"/>
    <w:rsid w:val="00C50AF5"/>
    <w:rsid w:val="00C53AD1"/>
    <w:rsid w:val="00C56058"/>
    <w:rsid w:val="00C716BA"/>
    <w:rsid w:val="00C726C7"/>
    <w:rsid w:val="00C72865"/>
    <w:rsid w:val="00C73C15"/>
    <w:rsid w:val="00C741B6"/>
    <w:rsid w:val="00C76703"/>
    <w:rsid w:val="00C8105E"/>
    <w:rsid w:val="00C82523"/>
    <w:rsid w:val="00C83F3A"/>
    <w:rsid w:val="00C90799"/>
    <w:rsid w:val="00C93CE2"/>
    <w:rsid w:val="00C95795"/>
    <w:rsid w:val="00CA1B03"/>
    <w:rsid w:val="00CA26C3"/>
    <w:rsid w:val="00CA311E"/>
    <w:rsid w:val="00CA3AC2"/>
    <w:rsid w:val="00CA43EC"/>
    <w:rsid w:val="00CB305F"/>
    <w:rsid w:val="00CB5336"/>
    <w:rsid w:val="00CB73CD"/>
    <w:rsid w:val="00CC0165"/>
    <w:rsid w:val="00CC3088"/>
    <w:rsid w:val="00CC4D85"/>
    <w:rsid w:val="00CC5F46"/>
    <w:rsid w:val="00CD025F"/>
    <w:rsid w:val="00CD626E"/>
    <w:rsid w:val="00CE0018"/>
    <w:rsid w:val="00CE1792"/>
    <w:rsid w:val="00CE783B"/>
    <w:rsid w:val="00CE7F02"/>
    <w:rsid w:val="00D03F51"/>
    <w:rsid w:val="00D100E9"/>
    <w:rsid w:val="00D1032A"/>
    <w:rsid w:val="00D116CB"/>
    <w:rsid w:val="00D11DC8"/>
    <w:rsid w:val="00D15942"/>
    <w:rsid w:val="00D23979"/>
    <w:rsid w:val="00D24841"/>
    <w:rsid w:val="00D252AF"/>
    <w:rsid w:val="00D2598F"/>
    <w:rsid w:val="00D32D6B"/>
    <w:rsid w:val="00D34B1D"/>
    <w:rsid w:val="00D51D1F"/>
    <w:rsid w:val="00D57BFF"/>
    <w:rsid w:val="00D61D32"/>
    <w:rsid w:val="00D62BA8"/>
    <w:rsid w:val="00D849BD"/>
    <w:rsid w:val="00D84A5D"/>
    <w:rsid w:val="00D9104E"/>
    <w:rsid w:val="00D91F40"/>
    <w:rsid w:val="00D96B78"/>
    <w:rsid w:val="00DA4DCC"/>
    <w:rsid w:val="00DA6078"/>
    <w:rsid w:val="00DA7461"/>
    <w:rsid w:val="00DB016F"/>
    <w:rsid w:val="00DB2D4A"/>
    <w:rsid w:val="00DC3032"/>
    <w:rsid w:val="00DC329B"/>
    <w:rsid w:val="00DC50A8"/>
    <w:rsid w:val="00DC5242"/>
    <w:rsid w:val="00DD7E37"/>
    <w:rsid w:val="00DD7E89"/>
    <w:rsid w:val="00DE1BB0"/>
    <w:rsid w:val="00DE69E0"/>
    <w:rsid w:val="00DF009D"/>
    <w:rsid w:val="00DF23A4"/>
    <w:rsid w:val="00DF4087"/>
    <w:rsid w:val="00DF445E"/>
    <w:rsid w:val="00DF451A"/>
    <w:rsid w:val="00E03060"/>
    <w:rsid w:val="00E03586"/>
    <w:rsid w:val="00E038E1"/>
    <w:rsid w:val="00E05119"/>
    <w:rsid w:val="00E07E42"/>
    <w:rsid w:val="00E1140E"/>
    <w:rsid w:val="00E12FB4"/>
    <w:rsid w:val="00E223CD"/>
    <w:rsid w:val="00E22E8E"/>
    <w:rsid w:val="00E376E9"/>
    <w:rsid w:val="00E4425A"/>
    <w:rsid w:val="00E44B3D"/>
    <w:rsid w:val="00E45463"/>
    <w:rsid w:val="00E54BBE"/>
    <w:rsid w:val="00E614D4"/>
    <w:rsid w:val="00E617F7"/>
    <w:rsid w:val="00E62F02"/>
    <w:rsid w:val="00E63590"/>
    <w:rsid w:val="00E645BF"/>
    <w:rsid w:val="00E70954"/>
    <w:rsid w:val="00E8692F"/>
    <w:rsid w:val="00E90AB1"/>
    <w:rsid w:val="00E935CC"/>
    <w:rsid w:val="00EA0C2B"/>
    <w:rsid w:val="00EA2ACD"/>
    <w:rsid w:val="00EA4485"/>
    <w:rsid w:val="00EA521B"/>
    <w:rsid w:val="00EA5375"/>
    <w:rsid w:val="00EC0D7B"/>
    <w:rsid w:val="00EC4FAF"/>
    <w:rsid w:val="00EC5A43"/>
    <w:rsid w:val="00EC5BDF"/>
    <w:rsid w:val="00ED0351"/>
    <w:rsid w:val="00ED050B"/>
    <w:rsid w:val="00ED2760"/>
    <w:rsid w:val="00EE2A61"/>
    <w:rsid w:val="00EE3017"/>
    <w:rsid w:val="00EE3E75"/>
    <w:rsid w:val="00EE4232"/>
    <w:rsid w:val="00EE68B3"/>
    <w:rsid w:val="00EE70CF"/>
    <w:rsid w:val="00EE71F3"/>
    <w:rsid w:val="00EE7EE6"/>
    <w:rsid w:val="00EF0198"/>
    <w:rsid w:val="00EF104D"/>
    <w:rsid w:val="00EF1B2A"/>
    <w:rsid w:val="00EF281A"/>
    <w:rsid w:val="00EF2884"/>
    <w:rsid w:val="00F0014F"/>
    <w:rsid w:val="00F13054"/>
    <w:rsid w:val="00F17ED1"/>
    <w:rsid w:val="00F26595"/>
    <w:rsid w:val="00F3094A"/>
    <w:rsid w:val="00F36228"/>
    <w:rsid w:val="00F374B1"/>
    <w:rsid w:val="00F42D0C"/>
    <w:rsid w:val="00F44835"/>
    <w:rsid w:val="00F44AE2"/>
    <w:rsid w:val="00F4638D"/>
    <w:rsid w:val="00F50F00"/>
    <w:rsid w:val="00F53A1E"/>
    <w:rsid w:val="00F557D9"/>
    <w:rsid w:val="00F55B6C"/>
    <w:rsid w:val="00F61F9A"/>
    <w:rsid w:val="00F63483"/>
    <w:rsid w:val="00F63595"/>
    <w:rsid w:val="00F638B7"/>
    <w:rsid w:val="00F65B45"/>
    <w:rsid w:val="00F679BC"/>
    <w:rsid w:val="00F74F27"/>
    <w:rsid w:val="00F76D0A"/>
    <w:rsid w:val="00F9060C"/>
    <w:rsid w:val="00F911F2"/>
    <w:rsid w:val="00F92E6E"/>
    <w:rsid w:val="00FA5AF9"/>
    <w:rsid w:val="00FA7117"/>
    <w:rsid w:val="00FB3312"/>
    <w:rsid w:val="00FC0B33"/>
    <w:rsid w:val="00FC1538"/>
    <w:rsid w:val="00FC69F8"/>
    <w:rsid w:val="00FC705A"/>
    <w:rsid w:val="00FD6C67"/>
    <w:rsid w:val="00FD7143"/>
    <w:rsid w:val="00FE0C45"/>
    <w:rsid w:val="00FE58E6"/>
    <w:rsid w:val="00FE6B1C"/>
    <w:rsid w:val="00FF461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4F403"/>
  <w15:docId w15:val="{9497611D-5925-414A-B62C-6592E1CDE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C64"/>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qFormat/>
    <w:rsid w:val="000E268C"/>
    <w:pPr>
      <w:keepNext/>
      <w:tabs>
        <w:tab w:val="num" w:pos="0"/>
      </w:tabs>
      <w:suppressAutoHyphens/>
      <w:jc w:val="both"/>
      <w:outlineLvl w:val="1"/>
    </w:pPr>
    <w:rPr>
      <w:rFonts w:ascii="Arial" w:hAnsi="Arial"/>
      <w:b/>
      <w:szCs w:val="20"/>
      <w:lang w:val="es-MX"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80122"/>
    <w:pPr>
      <w:ind w:left="720"/>
      <w:contextualSpacing/>
    </w:pPr>
  </w:style>
  <w:style w:type="paragraph" w:styleId="Sinespaciado">
    <w:name w:val="No Spacing"/>
    <w:uiPriority w:val="1"/>
    <w:qFormat/>
    <w:rsid w:val="00880122"/>
    <w:pPr>
      <w:spacing w:after="0" w:line="240" w:lineRule="auto"/>
    </w:pPr>
    <w:rPr>
      <w:rFonts w:ascii="Times New Roman" w:eastAsia="Times New Roman" w:hAnsi="Times New Roman" w:cs="Times New Roman"/>
      <w:sz w:val="24"/>
      <w:szCs w:val="24"/>
      <w:lang w:val="es-ES" w:eastAsia="es-ES"/>
    </w:rPr>
  </w:style>
  <w:style w:type="character" w:customStyle="1" w:styleId="a9">
    <w:name w:val="a9"/>
    <w:rsid w:val="00880122"/>
  </w:style>
  <w:style w:type="paragraph" w:styleId="Encabezado">
    <w:name w:val="header"/>
    <w:aliases w:val=" Car"/>
    <w:basedOn w:val="Normal"/>
    <w:link w:val="EncabezadoCar"/>
    <w:unhideWhenUsed/>
    <w:rsid w:val="00880122"/>
    <w:pPr>
      <w:tabs>
        <w:tab w:val="center" w:pos="4419"/>
        <w:tab w:val="right" w:pos="8838"/>
      </w:tabs>
    </w:pPr>
  </w:style>
  <w:style w:type="character" w:customStyle="1" w:styleId="EncabezadoCar">
    <w:name w:val="Encabezado Car"/>
    <w:aliases w:val=" Car Car"/>
    <w:basedOn w:val="Fuentedeprrafopredeter"/>
    <w:link w:val="Encabezado"/>
    <w:rsid w:val="00880122"/>
    <w:rPr>
      <w:rFonts w:ascii="Times New Roman" w:eastAsia="Times New Roman" w:hAnsi="Times New Roman" w:cs="Times New Roman"/>
      <w:sz w:val="24"/>
      <w:szCs w:val="24"/>
      <w:lang w:val="es-ES" w:eastAsia="es-ES"/>
    </w:rPr>
  </w:style>
  <w:style w:type="paragraph" w:customStyle="1" w:styleId="Default">
    <w:name w:val="Default"/>
    <w:rsid w:val="00880122"/>
    <w:pPr>
      <w:widowControl w:val="0"/>
      <w:autoSpaceDE w:val="0"/>
      <w:autoSpaceDN w:val="0"/>
      <w:adjustRightInd w:val="0"/>
      <w:spacing w:after="0" w:line="240" w:lineRule="auto"/>
    </w:pPr>
    <w:rPr>
      <w:rFonts w:ascii="MLGCBO+ArialNarrow" w:eastAsia="Times New Roman" w:hAnsi="MLGCBO+ArialNarrow" w:cs="MLGCBO+ArialNarrow"/>
      <w:color w:val="000000"/>
      <w:sz w:val="24"/>
      <w:szCs w:val="24"/>
      <w:lang w:val="es-ES" w:eastAsia="es-ES"/>
    </w:rPr>
  </w:style>
  <w:style w:type="character" w:styleId="Textoennegrita">
    <w:name w:val="Strong"/>
    <w:uiPriority w:val="22"/>
    <w:qFormat/>
    <w:rsid w:val="00880122"/>
    <w:rPr>
      <w:b/>
      <w:bCs/>
    </w:rPr>
  </w:style>
  <w:style w:type="paragraph" w:styleId="Textodeglobo">
    <w:name w:val="Balloon Text"/>
    <w:basedOn w:val="Normal"/>
    <w:link w:val="TextodegloboCar"/>
    <w:uiPriority w:val="99"/>
    <w:semiHidden/>
    <w:unhideWhenUsed/>
    <w:rsid w:val="00880122"/>
    <w:rPr>
      <w:rFonts w:ascii="Tahoma" w:hAnsi="Tahoma" w:cs="Tahoma"/>
      <w:sz w:val="16"/>
      <w:szCs w:val="16"/>
    </w:rPr>
  </w:style>
  <w:style w:type="character" w:customStyle="1" w:styleId="TextodegloboCar">
    <w:name w:val="Texto de globo Car"/>
    <w:basedOn w:val="Fuentedeprrafopredeter"/>
    <w:link w:val="Textodeglobo"/>
    <w:uiPriority w:val="99"/>
    <w:semiHidden/>
    <w:rsid w:val="00880122"/>
    <w:rPr>
      <w:rFonts w:ascii="Tahoma" w:eastAsia="Times New Roman" w:hAnsi="Tahoma" w:cs="Tahoma"/>
      <w:sz w:val="16"/>
      <w:szCs w:val="16"/>
      <w:lang w:val="es-ES" w:eastAsia="es-ES"/>
    </w:rPr>
  </w:style>
  <w:style w:type="character" w:styleId="Refdecomentario">
    <w:name w:val="annotation reference"/>
    <w:basedOn w:val="Fuentedeprrafopredeter"/>
    <w:uiPriority w:val="99"/>
    <w:semiHidden/>
    <w:unhideWhenUsed/>
    <w:rsid w:val="005F2067"/>
    <w:rPr>
      <w:sz w:val="16"/>
      <w:szCs w:val="16"/>
    </w:rPr>
  </w:style>
  <w:style w:type="paragraph" w:styleId="Textocomentario">
    <w:name w:val="annotation text"/>
    <w:basedOn w:val="Normal"/>
    <w:link w:val="TextocomentarioCar"/>
    <w:uiPriority w:val="99"/>
    <w:semiHidden/>
    <w:unhideWhenUsed/>
    <w:rsid w:val="005F2067"/>
    <w:rPr>
      <w:sz w:val="20"/>
      <w:szCs w:val="20"/>
    </w:rPr>
  </w:style>
  <w:style w:type="character" w:customStyle="1" w:styleId="TextocomentarioCar">
    <w:name w:val="Texto comentario Car"/>
    <w:basedOn w:val="Fuentedeprrafopredeter"/>
    <w:link w:val="Textocomentario"/>
    <w:uiPriority w:val="99"/>
    <w:semiHidden/>
    <w:rsid w:val="005F2067"/>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F2067"/>
    <w:rPr>
      <w:b/>
      <w:bCs/>
    </w:rPr>
  </w:style>
  <w:style w:type="character" w:customStyle="1" w:styleId="AsuntodelcomentarioCar">
    <w:name w:val="Asunto del comentario Car"/>
    <w:basedOn w:val="TextocomentarioCar"/>
    <w:link w:val="Asuntodelcomentario"/>
    <w:uiPriority w:val="99"/>
    <w:semiHidden/>
    <w:rsid w:val="005F2067"/>
    <w:rPr>
      <w:rFonts w:ascii="Times New Roman" w:eastAsia="Times New Roman" w:hAnsi="Times New Roman" w:cs="Times New Roman"/>
      <w:b/>
      <w:bCs/>
      <w:sz w:val="20"/>
      <w:szCs w:val="20"/>
      <w:lang w:val="es-ES" w:eastAsia="es-ES"/>
    </w:rPr>
  </w:style>
  <w:style w:type="table" w:styleId="Tablaconcuadrcula">
    <w:name w:val="Table Grid"/>
    <w:basedOn w:val="Tablanormal"/>
    <w:uiPriority w:val="59"/>
    <w:unhideWhenUsed/>
    <w:rsid w:val="00EF28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vistosa-nfasis11">
    <w:name w:val="Lista vistosa - Énfasis 11"/>
    <w:basedOn w:val="Normal"/>
    <w:uiPriority w:val="99"/>
    <w:qFormat/>
    <w:rsid w:val="005C08F8"/>
    <w:pPr>
      <w:ind w:left="720"/>
      <w:contextualSpacing/>
    </w:pPr>
  </w:style>
  <w:style w:type="paragraph" w:customStyle="1" w:styleId="TableParagraph">
    <w:name w:val="Table Paragraph"/>
    <w:basedOn w:val="Normal"/>
    <w:uiPriority w:val="1"/>
    <w:qFormat/>
    <w:rsid w:val="0087430F"/>
    <w:pPr>
      <w:widowControl w:val="0"/>
      <w:autoSpaceDE w:val="0"/>
      <w:autoSpaceDN w:val="0"/>
      <w:spacing w:before="130"/>
      <w:ind w:left="35"/>
      <w:jc w:val="center"/>
    </w:pPr>
    <w:rPr>
      <w:rFonts w:ascii="Arial MT" w:eastAsia="Arial MT" w:hAnsi="Arial MT" w:cs="Arial MT"/>
      <w:sz w:val="22"/>
      <w:szCs w:val="22"/>
      <w:lang w:val="es-CO" w:eastAsia="en-US"/>
    </w:rPr>
  </w:style>
  <w:style w:type="character" w:customStyle="1" w:styleId="Ttulo2Car">
    <w:name w:val="Título 2 Car"/>
    <w:basedOn w:val="Fuentedeprrafopredeter"/>
    <w:link w:val="Ttulo2"/>
    <w:rsid w:val="000E268C"/>
    <w:rPr>
      <w:rFonts w:ascii="Arial" w:eastAsia="Times New Roman" w:hAnsi="Arial" w:cs="Times New Roman"/>
      <w:b/>
      <w:sz w:val="24"/>
      <w:szCs w:val="20"/>
      <w:lang w:val="es-MX" w:eastAsia="ar-SA"/>
    </w:rPr>
  </w:style>
  <w:style w:type="paragraph" w:styleId="NormalWeb">
    <w:name w:val="Normal (Web)"/>
    <w:basedOn w:val="Normal"/>
    <w:uiPriority w:val="99"/>
    <w:unhideWhenUsed/>
    <w:rsid w:val="000E268C"/>
    <w:pPr>
      <w:spacing w:before="100" w:beforeAutospacing="1" w:after="100" w:afterAutospacing="1"/>
    </w:pPr>
    <w:rPr>
      <w:lang w:val="es-CO" w:eastAsia="es-CO"/>
    </w:rPr>
  </w:style>
  <w:style w:type="paragraph" w:customStyle="1" w:styleId="cmparagraph">
    <w:name w:val="cmparagraph"/>
    <w:basedOn w:val="Normal"/>
    <w:rsid w:val="000E268C"/>
    <w:pPr>
      <w:spacing w:before="100" w:beforeAutospacing="1" w:after="100" w:afterAutospacing="1"/>
    </w:pPr>
    <w:rPr>
      <w:lang w:val="es-CO" w:eastAsia="es-CO"/>
    </w:rPr>
  </w:style>
  <w:style w:type="character" w:styleId="Refdenotaalpie">
    <w:name w:val="footnote reference"/>
    <w:uiPriority w:val="99"/>
    <w:unhideWhenUsed/>
    <w:rsid w:val="000E268C"/>
    <w:rPr>
      <w:vertAlign w:val="superscript"/>
    </w:rPr>
  </w:style>
  <w:style w:type="character" w:styleId="Hipervnculo">
    <w:name w:val="Hyperlink"/>
    <w:uiPriority w:val="99"/>
    <w:rsid w:val="000E268C"/>
    <w:rPr>
      <w:color w:val="0000FF"/>
      <w:u w:val="single"/>
    </w:rPr>
  </w:style>
  <w:style w:type="paragraph" w:styleId="Piedepgina">
    <w:name w:val="footer"/>
    <w:basedOn w:val="Normal"/>
    <w:link w:val="PiedepginaCar"/>
    <w:uiPriority w:val="99"/>
    <w:unhideWhenUsed/>
    <w:rsid w:val="00467FD3"/>
    <w:pPr>
      <w:tabs>
        <w:tab w:val="center" w:pos="4419"/>
        <w:tab w:val="right" w:pos="8838"/>
      </w:tabs>
    </w:pPr>
  </w:style>
  <w:style w:type="character" w:customStyle="1" w:styleId="PiedepginaCar">
    <w:name w:val="Pie de página Car"/>
    <w:basedOn w:val="Fuentedeprrafopredeter"/>
    <w:link w:val="Piedepgina"/>
    <w:uiPriority w:val="99"/>
    <w:rsid w:val="00467FD3"/>
    <w:rPr>
      <w:rFonts w:ascii="Times New Roman" w:eastAsia="Times New Roman" w:hAnsi="Times New Roman" w:cs="Times New Roman"/>
      <w:sz w:val="24"/>
      <w:szCs w:val="24"/>
      <w:lang w:val="es-ES" w:eastAsia="es-ES"/>
    </w:rPr>
  </w:style>
  <w:style w:type="character" w:customStyle="1" w:styleId="fontstyle01">
    <w:name w:val="fontstyle01"/>
    <w:basedOn w:val="Fuentedeprrafopredeter"/>
    <w:rsid w:val="00E223CD"/>
    <w:rPr>
      <w:rFonts w:ascii="TrebuchetMS" w:hAnsi="TrebuchetMS" w:hint="default"/>
      <w:b w:val="0"/>
      <w:bCs w:val="0"/>
      <w:i w:val="0"/>
      <w:iCs w:val="0"/>
      <w:color w:val="000000"/>
      <w:sz w:val="22"/>
      <w:szCs w:val="22"/>
    </w:rPr>
  </w:style>
  <w:style w:type="table" w:customStyle="1" w:styleId="TableNormal1">
    <w:name w:val="Table Normal1"/>
    <w:uiPriority w:val="2"/>
    <w:semiHidden/>
    <w:unhideWhenUsed/>
    <w:qFormat/>
    <w:rsid w:val="0013522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Mencinsinresolver">
    <w:name w:val="Unresolved Mention"/>
    <w:basedOn w:val="Fuentedeprrafopredeter"/>
    <w:uiPriority w:val="99"/>
    <w:semiHidden/>
    <w:unhideWhenUsed/>
    <w:rsid w:val="005276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430">
      <w:bodyDiv w:val="1"/>
      <w:marLeft w:val="0"/>
      <w:marRight w:val="0"/>
      <w:marTop w:val="0"/>
      <w:marBottom w:val="0"/>
      <w:divBdr>
        <w:top w:val="none" w:sz="0" w:space="0" w:color="auto"/>
        <w:left w:val="none" w:sz="0" w:space="0" w:color="auto"/>
        <w:bottom w:val="none" w:sz="0" w:space="0" w:color="auto"/>
        <w:right w:val="none" w:sz="0" w:space="0" w:color="auto"/>
      </w:divBdr>
    </w:div>
    <w:div w:id="119568214">
      <w:bodyDiv w:val="1"/>
      <w:marLeft w:val="0"/>
      <w:marRight w:val="0"/>
      <w:marTop w:val="0"/>
      <w:marBottom w:val="0"/>
      <w:divBdr>
        <w:top w:val="none" w:sz="0" w:space="0" w:color="auto"/>
        <w:left w:val="none" w:sz="0" w:space="0" w:color="auto"/>
        <w:bottom w:val="none" w:sz="0" w:space="0" w:color="auto"/>
        <w:right w:val="none" w:sz="0" w:space="0" w:color="auto"/>
      </w:divBdr>
    </w:div>
    <w:div w:id="601884675">
      <w:bodyDiv w:val="1"/>
      <w:marLeft w:val="0"/>
      <w:marRight w:val="0"/>
      <w:marTop w:val="0"/>
      <w:marBottom w:val="0"/>
      <w:divBdr>
        <w:top w:val="none" w:sz="0" w:space="0" w:color="auto"/>
        <w:left w:val="none" w:sz="0" w:space="0" w:color="auto"/>
        <w:bottom w:val="none" w:sz="0" w:space="0" w:color="auto"/>
        <w:right w:val="none" w:sz="0" w:space="0" w:color="auto"/>
      </w:divBdr>
    </w:div>
    <w:div w:id="716273342">
      <w:bodyDiv w:val="1"/>
      <w:marLeft w:val="0"/>
      <w:marRight w:val="0"/>
      <w:marTop w:val="0"/>
      <w:marBottom w:val="0"/>
      <w:divBdr>
        <w:top w:val="none" w:sz="0" w:space="0" w:color="auto"/>
        <w:left w:val="none" w:sz="0" w:space="0" w:color="auto"/>
        <w:bottom w:val="none" w:sz="0" w:space="0" w:color="auto"/>
        <w:right w:val="none" w:sz="0" w:space="0" w:color="auto"/>
      </w:divBdr>
    </w:div>
    <w:div w:id="752967741">
      <w:bodyDiv w:val="1"/>
      <w:marLeft w:val="0"/>
      <w:marRight w:val="0"/>
      <w:marTop w:val="0"/>
      <w:marBottom w:val="0"/>
      <w:divBdr>
        <w:top w:val="none" w:sz="0" w:space="0" w:color="auto"/>
        <w:left w:val="none" w:sz="0" w:space="0" w:color="auto"/>
        <w:bottom w:val="none" w:sz="0" w:space="0" w:color="auto"/>
        <w:right w:val="none" w:sz="0" w:space="0" w:color="auto"/>
      </w:divBdr>
    </w:div>
    <w:div w:id="843976970">
      <w:bodyDiv w:val="1"/>
      <w:marLeft w:val="0"/>
      <w:marRight w:val="0"/>
      <w:marTop w:val="0"/>
      <w:marBottom w:val="0"/>
      <w:divBdr>
        <w:top w:val="none" w:sz="0" w:space="0" w:color="auto"/>
        <w:left w:val="none" w:sz="0" w:space="0" w:color="auto"/>
        <w:bottom w:val="none" w:sz="0" w:space="0" w:color="auto"/>
        <w:right w:val="none" w:sz="0" w:space="0" w:color="auto"/>
      </w:divBdr>
    </w:div>
    <w:div w:id="844780707">
      <w:bodyDiv w:val="1"/>
      <w:marLeft w:val="0"/>
      <w:marRight w:val="0"/>
      <w:marTop w:val="0"/>
      <w:marBottom w:val="0"/>
      <w:divBdr>
        <w:top w:val="none" w:sz="0" w:space="0" w:color="auto"/>
        <w:left w:val="none" w:sz="0" w:space="0" w:color="auto"/>
        <w:bottom w:val="none" w:sz="0" w:space="0" w:color="auto"/>
        <w:right w:val="none" w:sz="0" w:space="0" w:color="auto"/>
      </w:divBdr>
    </w:div>
    <w:div w:id="889996154">
      <w:bodyDiv w:val="1"/>
      <w:marLeft w:val="0"/>
      <w:marRight w:val="0"/>
      <w:marTop w:val="0"/>
      <w:marBottom w:val="0"/>
      <w:divBdr>
        <w:top w:val="none" w:sz="0" w:space="0" w:color="auto"/>
        <w:left w:val="none" w:sz="0" w:space="0" w:color="auto"/>
        <w:bottom w:val="none" w:sz="0" w:space="0" w:color="auto"/>
        <w:right w:val="none" w:sz="0" w:space="0" w:color="auto"/>
      </w:divBdr>
    </w:div>
    <w:div w:id="945773501">
      <w:bodyDiv w:val="1"/>
      <w:marLeft w:val="0"/>
      <w:marRight w:val="0"/>
      <w:marTop w:val="0"/>
      <w:marBottom w:val="0"/>
      <w:divBdr>
        <w:top w:val="none" w:sz="0" w:space="0" w:color="auto"/>
        <w:left w:val="none" w:sz="0" w:space="0" w:color="auto"/>
        <w:bottom w:val="none" w:sz="0" w:space="0" w:color="auto"/>
        <w:right w:val="none" w:sz="0" w:space="0" w:color="auto"/>
      </w:divBdr>
    </w:div>
    <w:div w:id="1343627928">
      <w:bodyDiv w:val="1"/>
      <w:marLeft w:val="0"/>
      <w:marRight w:val="0"/>
      <w:marTop w:val="0"/>
      <w:marBottom w:val="0"/>
      <w:divBdr>
        <w:top w:val="none" w:sz="0" w:space="0" w:color="auto"/>
        <w:left w:val="none" w:sz="0" w:space="0" w:color="auto"/>
        <w:bottom w:val="none" w:sz="0" w:space="0" w:color="auto"/>
        <w:right w:val="none" w:sz="0" w:space="0" w:color="auto"/>
      </w:divBdr>
    </w:div>
    <w:div w:id="1467158754">
      <w:bodyDiv w:val="1"/>
      <w:marLeft w:val="0"/>
      <w:marRight w:val="0"/>
      <w:marTop w:val="0"/>
      <w:marBottom w:val="0"/>
      <w:divBdr>
        <w:top w:val="none" w:sz="0" w:space="0" w:color="auto"/>
        <w:left w:val="none" w:sz="0" w:space="0" w:color="auto"/>
        <w:bottom w:val="none" w:sz="0" w:space="0" w:color="auto"/>
        <w:right w:val="none" w:sz="0" w:space="0" w:color="auto"/>
      </w:divBdr>
    </w:div>
    <w:div w:id="1475098361">
      <w:bodyDiv w:val="1"/>
      <w:marLeft w:val="0"/>
      <w:marRight w:val="0"/>
      <w:marTop w:val="0"/>
      <w:marBottom w:val="0"/>
      <w:divBdr>
        <w:top w:val="none" w:sz="0" w:space="0" w:color="auto"/>
        <w:left w:val="none" w:sz="0" w:space="0" w:color="auto"/>
        <w:bottom w:val="none" w:sz="0" w:space="0" w:color="auto"/>
        <w:right w:val="none" w:sz="0" w:space="0" w:color="auto"/>
      </w:divBdr>
    </w:div>
    <w:div w:id="2076463445">
      <w:bodyDiv w:val="1"/>
      <w:marLeft w:val="0"/>
      <w:marRight w:val="0"/>
      <w:marTop w:val="0"/>
      <w:marBottom w:val="0"/>
      <w:divBdr>
        <w:top w:val="none" w:sz="0" w:space="0" w:color="auto"/>
        <w:left w:val="none" w:sz="0" w:space="0" w:color="auto"/>
        <w:bottom w:val="none" w:sz="0" w:space="0" w:color="auto"/>
        <w:right w:val="none" w:sz="0" w:space="0" w:color="auto"/>
      </w:divBdr>
    </w:div>
    <w:div w:id="207796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e2f5ead-c788-4b00-943c-d583a47db4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9576592E830C94EA1FC4C90E2CEAA04" ma:contentTypeVersion="18" ma:contentTypeDescription="Crear nuevo documento." ma:contentTypeScope="" ma:versionID="62b4ad344d6c23aa7a2d6fe4b3b13031">
  <xsd:schema xmlns:xsd="http://www.w3.org/2001/XMLSchema" xmlns:xs="http://www.w3.org/2001/XMLSchema" xmlns:p="http://schemas.microsoft.com/office/2006/metadata/properties" xmlns:ns3="ae2f5ead-c788-4b00-943c-d583a47db4bf" xmlns:ns4="66da4de5-cafe-4ac8-a01c-42016cf5721f" targetNamespace="http://schemas.microsoft.com/office/2006/metadata/properties" ma:root="true" ma:fieldsID="bf9e52e82ebeb5f26ec61737c1f1d5f6" ns3:_="" ns4:_="">
    <xsd:import namespace="ae2f5ead-c788-4b00-943c-d583a47db4bf"/>
    <xsd:import namespace="66da4de5-cafe-4ac8-a01c-42016cf5721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4:SharedWithUsers" minOccurs="0"/>
                <xsd:element ref="ns4:SharedWithDetails" minOccurs="0"/>
                <xsd:element ref="ns4:SharingHintHash" minOccurs="0"/>
                <xsd:element ref="ns3:_activity" minOccurs="0"/>
                <xsd:element ref="ns3:MediaServiceSearchProperties" minOccurs="0"/>
                <xsd:element ref="ns3:MediaServiceObjectDetectorVersions" minOccurs="0"/>
                <xsd:element ref="ns3:MediaServiceLocatio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f5ead-c788-4b00-943c-d583a47db4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da4de5-cafe-4ac8-a01c-42016cf5721f"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SharingHintHash" ma:index="20"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5DF1B4-4DA0-4E2B-A9B4-E9785444C8A6}">
  <ds:schemaRefs>
    <ds:schemaRef ds:uri="http://schemas.microsoft.com/office/2006/metadata/properties"/>
    <ds:schemaRef ds:uri="http://schemas.microsoft.com/office/infopath/2007/PartnerControls"/>
    <ds:schemaRef ds:uri="ae2f5ead-c788-4b00-943c-d583a47db4bf"/>
  </ds:schemaRefs>
</ds:datastoreItem>
</file>

<file path=customXml/itemProps2.xml><?xml version="1.0" encoding="utf-8"?>
<ds:datastoreItem xmlns:ds="http://schemas.openxmlformats.org/officeDocument/2006/customXml" ds:itemID="{7695ED83-7724-4DB6-BC6D-4A17021704C1}">
  <ds:schemaRefs>
    <ds:schemaRef ds:uri="http://schemas.microsoft.com/sharepoint/v3/contenttype/forms"/>
  </ds:schemaRefs>
</ds:datastoreItem>
</file>

<file path=customXml/itemProps3.xml><?xml version="1.0" encoding="utf-8"?>
<ds:datastoreItem xmlns:ds="http://schemas.openxmlformats.org/officeDocument/2006/customXml" ds:itemID="{B1DBB3EA-455A-4F51-9E49-DA606AD8D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f5ead-c788-4b00-943c-d583a47db4bf"/>
    <ds:schemaRef ds:uri="66da4de5-cafe-4ac8-a01c-42016cf572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1041</Words>
  <Characters>5726</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cesar ricardo hernandez cano</dc:creator>
  <cp:lastModifiedBy>auxjuridica</cp:lastModifiedBy>
  <cp:revision>4</cp:revision>
  <cp:lastPrinted>2024-02-01T19:33:00Z</cp:lastPrinted>
  <dcterms:created xsi:type="dcterms:W3CDTF">2024-12-10T13:22:00Z</dcterms:created>
  <dcterms:modified xsi:type="dcterms:W3CDTF">2025-01-23T21:20:00Z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0x01010009576592E830C94EA1FC4C90E2CEAA04</vt:lpwstr>
  </property>
</Properties>
</file>